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</w:p>
    <w:p w:rsidR="005001E9" w:rsidRPr="00E57CA9" w:rsidRDefault="005001E9" w:rsidP="005001E9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5001E9" w:rsidRPr="00E57CA9" w:rsidRDefault="005001E9" w:rsidP="005001E9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5001E9" w:rsidRPr="00E57CA9" w:rsidRDefault="005001E9" w:rsidP="005001E9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5001E9" w:rsidRPr="00E57CA9" w:rsidRDefault="005001E9" w:rsidP="005001E9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5001E9" w:rsidRPr="00E57CA9" w:rsidRDefault="005001E9" w:rsidP="005001E9">
      <w:pPr>
        <w:spacing w:after="0"/>
        <w:rPr>
          <w:sz w:val="24"/>
          <w:szCs w:val="24"/>
        </w:rPr>
      </w:pPr>
    </w:p>
    <w:p w:rsidR="005001E9" w:rsidRPr="00E57CA9" w:rsidRDefault="005001E9" w:rsidP="005001E9">
      <w:pPr>
        <w:spacing w:after="0"/>
        <w:rPr>
          <w:sz w:val="24"/>
          <w:szCs w:val="24"/>
        </w:rPr>
      </w:pPr>
    </w:p>
    <w:tbl>
      <w:tblPr>
        <w:tblStyle w:val="Mkatabulky4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C1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Tématická oblast</w:t>
            </w:r>
          </w:p>
          <w:p w:rsidR="005001E9" w:rsidRPr="00E57CA9" w:rsidRDefault="005001E9" w:rsidP="00794553">
            <w:pPr>
              <w:rPr>
                <w:b/>
                <w:sz w:val="32"/>
                <w:szCs w:val="32"/>
              </w:rPr>
            </w:pP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Komplexní čísla</w:t>
            </w:r>
          </w:p>
          <w:p w:rsidR="005001E9" w:rsidRPr="00E57CA9" w:rsidRDefault="005001E9" w:rsidP="00794553">
            <w:pPr>
              <w:rPr>
                <w:b/>
                <w:color w:val="FF0000"/>
                <w:sz w:val="28"/>
                <w:szCs w:val="28"/>
                <w:highlight w:val="yellow"/>
              </w:rPr>
            </w:pPr>
            <w:r w:rsidRPr="00E57CA9">
              <w:rPr>
                <w:b/>
                <w:color w:val="FF0000"/>
                <w:sz w:val="28"/>
                <w:szCs w:val="28"/>
                <w:highlight w:val="yellow"/>
              </w:rPr>
              <w:t>TEORIE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2. ročník (SPŠE)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pochopení nové matematické struktury</w:t>
            </w: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</w:p>
        </w:tc>
      </w:tr>
      <w:tr w:rsidR="005001E9" w:rsidRPr="00E57CA9" w:rsidTr="00794553">
        <w:tc>
          <w:tcPr>
            <w:tcW w:w="4606" w:type="dxa"/>
          </w:tcPr>
          <w:p w:rsidR="005001E9" w:rsidRPr="00E57CA9" w:rsidRDefault="005001E9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5001E9" w:rsidRPr="00E57CA9" w:rsidRDefault="005001E9" w:rsidP="00794553">
            <w:pPr>
              <w:rPr>
                <w:sz w:val="24"/>
                <w:szCs w:val="24"/>
              </w:rPr>
            </w:pPr>
          </w:p>
        </w:tc>
      </w:tr>
    </w:tbl>
    <w:p w:rsidR="005001E9" w:rsidRPr="00E57CA9" w:rsidRDefault="005001E9" w:rsidP="005001E9">
      <w:pPr>
        <w:spacing w:after="0"/>
        <w:rPr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36"/>
          <w:szCs w:val="36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36"/>
          <w:szCs w:val="36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t xml:space="preserve">Komplexní čísla </w:t>
      </w:r>
      <w:r w:rsidRPr="00E57CA9">
        <w:rPr>
          <w:rFonts w:eastAsiaTheme="minorEastAsia"/>
          <w:sz w:val="24"/>
          <w:szCs w:val="24"/>
        </w:rPr>
        <w:t xml:space="preserve">jsou </w:t>
      </w:r>
      <w:r w:rsidRPr="00E57CA9">
        <w:rPr>
          <w:rFonts w:eastAsiaTheme="minorEastAsia"/>
          <w:b/>
          <w:sz w:val="24"/>
          <w:szCs w:val="24"/>
        </w:rPr>
        <w:t>uspořádané dvojice čísel reálných.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Množinu komplexních čísel zavádíme jako kartézskou druhou mocninu reálných čísel.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Množinu komplexních čísel označujeme </w:t>
      </w:r>
      <w:r w:rsidRPr="00E57CA9">
        <w:rPr>
          <w:rFonts w:eastAsiaTheme="minorEastAsia"/>
          <w:b/>
          <w:sz w:val="24"/>
          <w:szCs w:val="24"/>
        </w:rPr>
        <w:t>C.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green"/>
        </w:rPr>
        <w:t>C</w:t>
      </w:r>
      <w:r w:rsidRPr="00E57CA9">
        <w:rPr>
          <w:rFonts w:eastAsiaTheme="minorEastAsia"/>
          <w:b/>
          <w:sz w:val="28"/>
          <w:szCs w:val="28"/>
          <w:highlight w:val="green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green"/>
        </w:rPr>
        <w:tab/>
        <w:t>R x R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i/>
          <w:sz w:val="24"/>
          <w:szCs w:val="24"/>
        </w:rPr>
      </w:pPr>
      <w:r w:rsidRPr="00E57CA9">
        <w:rPr>
          <w:rFonts w:eastAsiaTheme="minorEastAsia"/>
          <w:i/>
          <w:sz w:val="24"/>
          <w:szCs w:val="24"/>
        </w:rPr>
        <w:t xml:space="preserve">Komplexní čísla se značí malými písmeny latinské abecedy, nejčastěji pak písmenem </w:t>
      </w:r>
      <w:r w:rsidRPr="00E57CA9">
        <w:rPr>
          <w:rFonts w:eastAsiaTheme="minorEastAsia"/>
          <w:b/>
          <w:i/>
          <w:sz w:val="24"/>
          <w:szCs w:val="24"/>
        </w:rPr>
        <w:t>z.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Každé komplexní číslo se dá znázornit jako bod v rovině, v tzv. </w:t>
      </w:r>
      <w:r w:rsidRPr="00E57CA9">
        <w:rPr>
          <w:rFonts w:eastAsiaTheme="minorEastAsia"/>
          <w:b/>
          <w:sz w:val="24"/>
          <w:szCs w:val="24"/>
        </w:rPr>
        <w:t>Gaussově rovině</w:t>
      </w:r>
      <w:r w:rsidRPr="00E57CA9">
        <w:rPr>
          <w:rFonts w:eastAsiaTheme="minorEastAsia"/>
          <w:sz w:val="24"/>
          <w:szCs w:val="24"/>
        </w:rPr>
        <w:t>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Osa </w:t>
      </w:r>
      <w:r w:rsidRPr="00E57CA9">
        <w:rPr>
          <w:rFonts w:eastAsiaTheme="minorEastAsia"/>
          <w:b/>
          <w:sz w:val="24"/>
          <w:szCs w:val="24"/>
        </w:rPr>
        <w:t xml:space="preserve">x </w:t>
      </w:r>
      <w:r w:rsidRPr="00E57CA9">
        <w:rPr>
          <w:rFonts w:eastAsiaTheme="minorEastAsia"/>
          <w:sz w:val="24"/>
          <w:szCs w:val="24"/>
        </w:rPr>
        <w:t xml:space="preserve">je reálná osa, osa </w:t>
      </w:r>
      <w:r w:rsidRPr="00E57CA9">
        <w:rPr>
          <w:rFonts w:eastAsiaTheme="minorEastAsia"/>
          <w:b/>
          <w:sz w:val="24"/>
          <w:szCs w:val="24"/>
        </w:rPr>
        <w:t xml:space="preserve">y </w:t>
      </w:r>
      <w:r w:rsidRPr="00E57CA9">
        <w:rPr>
          <w:rFonts w:eastAsiaTheme="minorEastAsia"/>
          <w:sz w:val="24"/>
          <w:szCs w:val="24"/>
        </w:rPr>
        <w:t xml:space="preserve"> představuje imaginární osu.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Označíme-li x-ovou složku komplexního čísla písmenem a, jeho y-ovou složku písmenem b, pak lze komplexní číslo zapsat ve tvaru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>z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 ;b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  <w:u w:val="single"/>
        </w:rPr>
      </w:pPr>
      <w:r w:rsidRPr="00E57CA9">
        <w:rPr>
          <w:rFonts w:eastAsiaTheme="minorEastAsia"/>
          <w:sz w:val="24"/>
          <w:szCs w:val="24"/>
        </w:rPr>
        <w:t xml:space="preserve">Tento tvar se nazývá </w:t>
      </w:r>
      <w:r w:rsidRPr="00E57CA9">
        <w:rPr>
          <w:rFonts w:eastAsiaTheme="minorEastAsia"/>
          <w:b/>
          <w:sz w:val="24"/>
          <w:szCs w:val="24"/>
          <w:u w:val="single"/>
        </w:rPr>
        <w:t>kartézský tvar komplexního čísla</w:t>
      </w:r>
      <w:r w:rsidRPr="00E57CA9">
        <w:rPr>
          <w:rFonts w:eastAsiaTheme="minorEastAsia"/>
          <w:sz w:val="24"/>
          <w:szCs w:val="24"/>
          <w:u w:val="single"/>
        </w:rPr>
        <w:t>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  <w:u w:val="single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Každé komplexní číslo se dá zapsat také ve tvaru algebraickém či goniometrickém.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36"/>
          <w:szCs w:val="36"/>
          <w:u w:val="single"/>
        </w:rPr>
        <w:t>Algebraický tvar komplexního čísla  z :</w:t>
      </w:r>
      <w:r w:rsidRPr="00E57CA9">
        <w:rPr>
          <w:rFonts w:eastAsiaTheme="minorEastAsia"/>
          <w:b/>
          <w:sz w:val="28"/>
          <w:szCs w:val="28"/>
        </w:rPr>
        <w:tab/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>z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a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b.i</w:t>
      </w:r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 ;b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a</w:t>
      </w:r>
      <w:r w:rsidRPr="00E57CA9">
        <w:rPr>
          <w:rFonts w:eastAsiaTheme="minorEastAsia"/>
          <w:sz w:val="24"/>
          <w:szCs w:val="24"/>
        </w:rPr>
        <w:t xml:space="preserve"> je reálná složka (část) komplexního čísla.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 xml:space="preserve">b </w:t>
      </w:r>
      <w:r w:rsidRPr="00E57CA9">
        <w:rPr>
          <w:rFonts w:eastAsiaTheme="minorEastAsia"/>
          <w:sz w:val="24"/>
          <w:szCs w:val="24"/>
        </w:rPr>
        <w:t>je imaginární složka (část) komplexního čísla.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 xml:space="preserve">i </w:t>
      </w:r>
      <w:r w:rsidRPr="00E57CA9">
        <w:rPr>
          <w:rFonts w:eastAsiaTheme="minorEastAsia"/>
          <w:sz w:val="24"/>
          <w:szCs w:val="24"/>
        </w:rPr>
        <w:t xml:space="preserve">je tzv. </w:t>
      </w:r>
      <w:r w:rsidRPr="00E57CA9">
        <w:rPr>
          <w:rFonts w:eastAsiaTheme="minorEastAsia"/>
          <w:b/>
          <w:sz w:val="24"/>
          <w:szCs w:val="24"/>
        </w:rPr>
        <w:t>imaginární jednotka</w:t>
      </w:r>
      <w:r w:rsidRPr="00E57CA9">
        <w:rPr>
          <w:rFonts w:eastAsiaTheme="minorEastAsia"/>
          <w:sz w:val="24"/>
          <w:szCs w:val="24"/>
        </w:rPr>
        <w:t>. Imaginární jednotka se definuje pomocí vztahu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-1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cyan"/>
        </w:rPr>
        <w:t>i</w:t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</w:p>
    <w:p w:rsidR="005001E9" w:rsidRPr="00E57CA9" w:rsidRDefault="004663DF" w:rsidP="005001E9">
      <w:pPr>
        <w:spacing w:after="0"/>
        <w:rPr>
          <w:rFonts w:eastAsiaTheme="minorEastAsia"/>
          <w:b/>
          <w:sz w:val="28"/>
          <w:szCs w:val="28"/>
          <w:highlight w:val="cyan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sup>
        </m:sSup>
      </m:oMath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>=</w:t>
      </w:r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>-1</w:t>
      </w:r>
    </w:p>
    <w:p w:rsidR="005001E9" w:rsidRPr="00E57CA9" w:rsidRDefault="004663DF" w:rsidP="005001E9">
      <w:pPr>
        <w:spacing w:after="0"/>
        <w:rPr>
          <w:rFonts w:eastAsiaTheme="minorEastAsia"/>
          <w:b/>
          <w:sz w:val="28"/>
          <w:szCs w:val="28"/>
          <w:highlight w:val="cyan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3</m:t>
            </m:r>
          </m:sup>
        </m:sSup>
      </m:oMath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 xml:space="preserve">= </w:t>
      </w:r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>-i</w:t>
      </w:r>
    </w:p>
    <w:p w:rsidR="005001E9" w:rsidRPr="00E57CA9" w:rsidRDefault="004663DF" w:rsidP="005001E9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4</m:t>
            </m:r>
          </m:sup>
        </m:sSup>
      </m:oMath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>=</w:t>
      </w:r>
      <w:r w:rsidR="005001E9" w:rsidRPr="00E57CA9">
        <w:rPr>
          <w:rFonts w:eastAsiaTheme="minorEastAsia"/>
          <w:b/>
          <w:sz w:val="28"/>
          <w:szCs w:val="28"/>
          <w:highlight w:val="cyan"/>
        </w:rPr>
        <w:tab/>
        <w:t>1</w:t>
      </w:r>
      <w:r w:rsidR="005001E9" w:rsidRPr="00E57CA9">
        <w:rPr>
          <w:rFonts w:eastAsiaTheme="minorEastAsia"/>
          <w:b/>
          <w:sz w:val="28"/>
          <w:szCs w:val="28"/>
        </w:rPr>
        <w:tab/>
      </w:r>
      <w:r w:rsidR="005001E9" w:rsidRPr="00E57CA9">
        <w:rPr>
          <w:rFonts w:eastAsiaTheme="minorEastAsia"/>
          <w:sz w:val="28"/>
          <w:szCs w:val="28"/>
        </w:rPr>
        <w:t>, atd.</w:t>
      </w:r>
      <w:r w:rsidR="005001E9" w:rsidRPr="00E57CA9">
        <w:rPr>
          <w:rFonts w:eastAsiaTheme="minorEastAsia"/>
          <w:sz w:val="28"/>
          <w:szCs w:val="28"/>
        </w:rPr>
        <w:tab/>
      </w:r>
      <w:r w:rsidR="005001E9" w:rsidRPr="00E57CA9"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</m:oMath>
      <w:r w:rsidR="005001E9" w:rsidRPr="00E57CA9">
        <w:rPr>
          <w:rFonts w:eastAsiaTheme="minorEastAsia"/>
          <w:b/>
          <w:sz w:val="28"/>
          <w:szCs w:val="28"/>
        </w:rPr>
        <w:tab/>
        <w:t>=</w:t>
      </w:r>
      <w:r w:rsidR="005001E9" w:rsidRPr="00E57CA9">
        <w:rPr>
          <w:rFonts w:eastAsiaTheme="minorEastAsia"/>
          <w:b/>
          <w:sz w:val="28"/>
          <w:szCs w:val="28"/>
        </w:rPr>
        <w:tab/>
        <w:t>i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</m:oMath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  <w:t>-1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sup>
        </m:sSup>
      </m:oMath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  <w:t>-i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</m:oMath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  <w:t>1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Kartézský tvar imaginární jednotky :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i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0 ;1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Věta :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</m:t>
        </m:r>
      </m:oMath>
      <w:r w:rsidRPr="00E57CA9">
        <w:rPr>
          <w:rFonts w:eastAsiaTheme="minorEastAsia"/>
          <w:b/>
          <w:sz w:val="24"/>
          <w:szCs w:val="24"/>
        </w:rPr>
        <w:t>n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b/>
          <w:sz w:val="24"/>
          <w:szCs w:val="24"/>
        </w:rPr>
        <w:t xml:space="preserve">N ; 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gree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i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n</m:t>
            </m:r>
          </m:sup>
        </m:sSup>
      </m:oMath>
      <w:r w:rsidRPr="00E57CA9">
        <w:rPr>
          <w:rFonts w:eastAsiaTheme="minorEastAsia"/>
          <w:b/>
          <w:sz w:val="28"/>
          <w:szCs w:val="28"/>
          <w:highlight w:val="green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4.k+l</m:t>
            </m:r>
          </m:sup>
        </m:sSup>
      </m:oMath>
      <w:r w:rsidRPr="00E57CA9">
        <w:rPr>
          <w:rFonts w:eastAsiaTheme="minorEastAsia"/>
          <w:b/>
          <w:sz w:val="28"/>
          <w:szCs w:val="28"/>
          <w:highlight w:val="green"/>
        </w:rPr>
        <w:tab/>
        <w:t>,</w:t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k</w:t>
      </w:r>
      <m:oMath>
        <m:r>
          <w:rPr>
            <w:rFonts w:ascii="Cambria Math" w:eastAsiaTheme="minorEastAsia" w:hAnsi="Cambria Math"/>
            <w:sz w:val="24"/>
            <w:szCs w:val="24"/>
          </w:rPr>
          <m:t>∈N</m:t>
        </m:r>
      </m:oMath>
      <w:r w:rsidRPr="00E57CA9">
        <w:rPr>
          <w:rFonts w:eastAsiaTheme="minorEastAsia"/>
          <w:sz w:val="24"/>
          <w:szCs w:val="24"/>
        </w:rPr>
        <w:t>, l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0, 1, 2, 3)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ascii="Cambria Math" w:eastAsiaTheme="minorEastAsia" w:hAnsi="Cambria Math"/>
          <w:sz w:val="24"/>
          <w:szCs w:val="24"/>
          <w:oMath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36"/>
          <w:szCs w:val="36"/>
        </w:rPr>
      </w:pPr>
      <w:r w:rsidRPr="00E57CA9">
        <w:rPr>
          <w:rFonts w:eastAsiaTheme="minorEastAsia"/>
          <w:sz w:val="24"/>
          <w:szCs w:val="24"/>
        </w:rPr>
        <w:t>Poznámka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36"/>
          <w:szCs w:val="36"/>
          <w:highlight w:val="lightGray"/>
        </w:rPr>
        <w:t>i</w:t>
      </w:r>
      <w:r w:rsidRPr="00E57CA9">
        <w:rPr>
          <w:rFonts w:eastAsiaTheme="minorEastAsia"/>
          <w:b/>
          <w:sz w:val="36"/>
          <w:szCs w:val="36"/>
          <w:highlight w:val="lightGray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  <w:highlight w:val="lightGray"/>
          </w:rPr>
          <m:t>≠</m:t>
        </m:r>
      </m:oMath>
      <w:r w:rsidRPr="00E57CA9">
        <w:rPr>
          <w:rFonts w:eastAsiaTheme="minorEastAsia"/>
          <w:b/>
          <w:sz w:val="36"/>
          <w:szCs w:val="36"/>
          <w:highlight w:val="lightGray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36"/>
                <w:szCs w:val="36"/>
                <w:highlight w:val="lightGray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  <w:highlight w:val="lightGray"/>
              </w:rPr>
              <m:t>-1</m:t>
            </m:r>
          </m:e>
        </m:rad>
      </m:oMath>
      <w:r w:rsidRPr="00E57CA9">
        <w:rPr>
          <w:rFonts w:eastAsiaTheme="minorEastAsia"/>
          <w:b/>
          <w:sz w:val="36"/>
          <w:szCs w:val="36"/>
        </w:rPr>
        <w:tab/>
        <w:t>!!!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Rozdělení komplexních čísel :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a)</w:t>
      </w:r>
      <w:r w:rsidRPr="00E57CA9">
        <w:rPr>
          <w:rFonts w:eastAsiaTheme="minorEastAsia"/>
          <w:sz w:val="24"/>
          <w:szCs w:val="24"/>
        </w:rPr>
        <w:tab/>
        <w:t xml:space="preserve">ryze reálná čísla </w:t>
      </w:r>
      <w:r w:rsidRPr="00E57CA9">
        <w:rPr>
          <w:rFonts w:eastAsiaTheme="minorEastAsia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sz w:val="24"/>
          <w:szCs w:val="24"/>
        </w:rPr>
        <w:tab/>
        <w:t>b = 0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 ;0</m:t>
            </m:r>
          </m:e>
        </m:d>
      </m:oMath>
      <w:r w:rsidRPr="00E57CA9">
        <w:rPr>
          <w:rFonts w:eastAsiaTheme="minorEastAsia"/>
          <w:sz w:val="24"/>
          <w:szCs w:val="24"/>
        </w:rPr>
        <w:t xml:space="preserve">, </w:t>
      </w:r>
      <w:r w:rsidRPr="00E57CA9">
        <w:rPr>
          <w:rFonts w:eastAsiaTheme="minorEastAsia"/>
          <w:sz w:val="24"/>
          <w:szCs w:val="24"/>
        </w:rPr>
        <w:tab/>
        <w:t>a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>R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  <w:t>ryze imaginární čísla</w:t>
      </w:r>
      <w:r w:rsidRPr="00E57CA9">
        <w:rPr>
          <w:rFonts w:eastAsiaTheme="minorEastAsia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sz w:val="24"/>
          <w:szCs w:val="24"/>
        </w:rPr>
        <w:tab/>
        <w:t>a = 0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 ; b</m:t>
            </m:r>
          </m:e>
        </m:d>
      </m:oMath>
      <w:r w:rsidRPr="00E57CA9">
        <w:rPr>
          <w:rFonts w:eastAsiaTheme="minorEastAsia"/>
          <w:sz w:val="24"/>
          <w:szCs w:val="24"/>
        </w:rPr>
        <w:t>,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>R-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imaginární čísla</w:t>
      </w:r>
      <w:r w:rsidRPr="00E57CA9">
        <w:rPr>
          <w:rFonts w:eastAsiaTheme="minorEastAsia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sz w:val="24"/>
          <w:szCs w:val="24"/>
        </w:rPr>
        <w:tab/>
        <w:t>a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>R-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  <w:r w:rsidRPr="00E57CA9">
        <w:rPr>
          <w:rFonts w:eastAsiaTheme="minorEastAsia"/>
          <w:sz w:val="24"/>
          <w:szCs w:val="24"/>
        </w:rPr>
        <w:t>, b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>R-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 ;b</m:t>
            </m:r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E57CA9">
        <w:rPr>
          <w:rFonts w:eastAsiaTheme="minorEastAsia"/>
          <w:b/>
          <w:sz w:val="24"/>
          <w:szCs w:val="24"/>
          <w:u w:val="single"/>
        </w:rPr>
        <w:t>Absolutní hodnota komplexního čísla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 xml:space="preserve">se definuje jako vzdálenost obrazu komplexního čísla od počátku soustavy souřadné v Gaussově rovině. 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Označuje se 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a vypočítá podle Pythagorovy věty :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z</m:t>
            </m:r>
          </m:e>
        </m:d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</m:e>
        </m:rad>
      </m:oMath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Komplexní číslo </w:t>
      </w:r>
      <w:r w:rsidRPr="00E57CA9">
        <w:rPr>
          <w:rFonts w:eastAsiaTheme="minorEastAsia"/>
          <w:b/>
          <w:sz w:val="24"/>
          <w:szCs w:val="24"/>
        </w:rPr>
        <w:t xml:space="preserve">opačné </w:t>
      </w:r>
      <w:r w:rsidRPr="00E57CA9">
        <w:rPr>
          <w:rFonts w:eastAsiaTheme="minorEastAsia"/>
          <w:sz w:val="24"/>
          <w:szCs w:val="24"/>
        </w:rPr>
        <w:t>ke komplexnímu číslu z :</w:t>
      </w:r>
      <w:r w:rsidRPr="00E57CA9">
        <w:rPr>
          <w:rFonts w:eastAsiaTheme="minorEastAsia"/>
          <w:sz w:val="24"/>
          <w:szCs w:val="24"/>
        </w:rPr>
        <w:tab/>
        <w:t>-z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-a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  <w:t>b.i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 xml:space="preserve">Komplexní číslo komplexně sdružené </w:t>
      </w:r>
      <w:r w:rsidRPr="00E57CA9">
        <w:rPr>
          <w:rFonts w:eastAsiaTheme="minorEastAsia"/>
          <w:sz w:val="24"/>
          <w:szCs w:val="24"/>
        </w:rPr>
        <w:t>ke komplexnímu číslu z :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z</m:t>
            </m:r>
          </m:e>
        </m:acc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a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-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b.i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Poznámka :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1)</w:t>
      </w:r>
      <w:r w:rsidRPr="00E57CA9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∀</m:t>
        </m:r>
      </m:oMath>
      <w:r w:rsidRPr="00E57CA9">
        <w:rPr>
          <w:rFonts w:eastAsiaTheme="minorEastAsia"/>
          <w:sz w:val="24"/>
          <w:szCs w:val="24"/>
        </w:rPr>
        <w:t>z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sz w:val="24"/>
          <w:szCs w:val="24"/>
        </w:rPr>
        <w:t>C ;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-z</m:t>
            </m:r>
          </m:e>
        </m:d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⃐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</m:acc>
          </m:e>
        </m:d>
      </m:oMath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2)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- (-z)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z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Obrazy vzájemně opačných čísel jsou středově souměrné podle středu Gaussovy roviny.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( 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z </m:t>
                </m:r>
              </m:e>
            </m:acc>
          </m:e>
        </m:acc>
      </m:oMath>
      <w:r w:rsidRPr="00E57CA9">
        <w:rPr>
          <w:rFonts w:eastAsiaTheme="minorEastAsia"/>
          <w:sz w:val="24"/>
          <w:szCs w:val="24"/>
        </w:rPr>
        <w:t>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z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Obrazy vzájemně komplexně sdružených čísel jsou osově souměrné podle reálné osy Gaussovy roviny.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contextualSpacing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E57CA9">
        <w:rPr>
          <w:rFonts w:eastAsiaTheme="minorEastAsia"/>
          <w:b/>
          <w:sz w:val="36"/>
          <w:szCs w:val="36"/>
          <w:u w:val="single"/>
        </w:rPr>
        <w:t>Goniometrický tvar komplexního čísla  z :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36"/>
          <w:szCs w:val="36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>z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z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. ( cos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φ</m:t>
        </m:r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i. sin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φ</m:t>
        </m:r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)</w:t>
      </w: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φ</m:t>
        </m:r>
      </m:oMath>
      <w:r w:rsidRPr="00E57CA9">
        <w:rPr>
          <w:rFonts w:eastAsiaTheme="minorEastAsia"/>
          <w:b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 xml:space="preserve">je </w:t>
      </w:r>
      <w:r w:rsidRPr="00E57CA9">
        <w:rPr>
          <w:rFonts w:eastAsiaTheme="minorEastAsia"/>
          <w:b/>
          <w:sz w:val="24"/>
          <w:szCs w:val="24"/>
        </w:rPr>
        <w:t xml:space="preserve">argument </w:t>
      </w:r>
      <w:r w:rsidRPr="00E57CA9">
        <w:rPr>
          <w:rFonts w:eastAsiaTheme="minorEastAsia"/>
          <w:sz w:val="24"/>
          <w:szCs w:val="24"/>
        </w:rPr>
        <w:t>komplexního čísla. Je to úhel, který svírá polohový vektor obrazu komplexního čísla s kladným směrem osy x.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φ∈</m:t>
        </m:r>
      </m:oMath>
      <w:r w:rsidRPr="00E57CA9">
        <w:rPr>
          <w:rFonts w:eastAsiaTheme="minorEastAsia"/>
          <w:b/>
          <w:sz w:val="24"/>
          <w:szCs w:val="24"/>
        </w:rPr>
        <w:t xml:space="preserve"> </w:t>
      </w:r>
      <m:oMath>
        <m:d>
          <m:dPr>
            <m:begChr m:val="⟨"/>
            <m:endChr m:val="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0 </m:t>
            </m:r>
          </m:e>
        </m:d>
      </m:oMath>
      <w:r w:rsidRPr="00E57CA9">
        <w:rPr>
          <w:rFonts w:eastAsiaTheme="minorEastAsia"/>
          <w:b/>
          <w:sz w:val="24"/>
          <w:szCs w:val="24"/>
        </w:rPr>
        <w:t>; 2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π</m:t>
        </m:r>
      </m:oMath>
      <w:r w:rsidRPr="00E57CA9">
        <w:rPr>
          <w:rFonts w:eastAsiaTheme="minorEastAsia"/>
          <w:b/>
          <w:sz w:val="24"/>
          <w:szCs w:val="24"/>
        </w:rPr>
        <w:t xml:space="preserve"> 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…..</w:t>
      </w:r>
      <w:r w:rsidRPr="00E57CA9">
        <w:rPr>
          <w:rFonts w:eastAsiaTheme="minorEastAsia"/>
          <w:sz w:val="24"/>
          <w:szCs w:val="24"/>
        </w:rPr>
        <w:tab/>
        <w:t>základní argument komplexního čísla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yellow"/>
        </w:rPr>
        <w:t>cos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φ</m:t>
        </m:r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z</m:t>
                </m:r>
              </m:e>
            </m:d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sin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φ</m:t>
        </m:r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z</m:t>
                </m:r>
              </m:e>
            </m:d>
          </m:den>
        </m:f>
      </m:oMath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  <w:t>tg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den>
        </m:f>
      </m:oMath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z</m:t>
            </m:r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e>
        </m:rad>
      </m:oMath>
    </w:p>
    <w:p w:rsidR="005001E9" w:rsidRPr="00E57CA9" w:rsidRDefault="005001E9" w:rsidP="005001E9">
      <w:pPr>
        <w:spacing w:after="0"/>
        <w:rPr>
          <w:rFonts w:eastAsiaTheme="minorEastAsia"/>
          <w:b/>
          <w:sz w:val="28"/>
          <w:szCs w:val="28"/>
        </w:rPr>
      </w:pP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Poznámka :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1)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 xml:space="preserve">Komplexní jednotka </w:t>
      </w:r>
      <w:r w:rsidRPr="00E57CA9">
        <w:rPr>
          <w:rFonts w:eastAsiaTheme="minorEastAsia"/>
          <w:sz w:val="24"/>
          <w:szCs w:val="24"/>
        </w:rPr>
        <w:t>je každé takové číslo (komplexní číslo), jehož absolutní hodnota je rovna jedné.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 xml:space="preserve">Příklady komplexní jednotky : </w:t>
      </w:r>
      <w:r w:rsidRPr="00E57CA9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±1</m:t>
        </m:r>
      </m:oMath>
      <w:r w:rsidRPr="00E57CA9">
        <w:rPr>
          <w:rFonts w:eastAsiaTheme="minorEastAsia"/>
          <w:sz w:val="24"/>
          <w:szCs w:val="24"/>
        </w:rPr>
        <w:t xml:space="preserve"> ; </w:t>
      </w:r>
      <m:oMath>
        <m:r>
          <w:rPr>
            <w:rFonts w:ascii="Cambria Math" w:eastAsiaTheme="minorEastAsia" w:hAnsi="Cambria Math"/>
            <w:sz w:val="24"/>
            <w:szCs w:val="24"/>
          </w:rPr>
          <m:t>±i</m:t>
        </m:r>
      </m:oMath>
      <w:r w:rsidRPr="00E57CA9">
        <w:rPr>
          <w:rFonts w:eastAsiaTheme="minorEastAsia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; apod.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>2)</w:t>
      </w:r>
      <w:r w:rsidRPr="00E57CA9">
        <w:rPr>
          <w:rFonts w:eastAsiaTheme="minorEastAsia"/>
          <w:sz w:val="24"/>
          <w:szCs w:val="24"/>
        </w:rPr>
        <w:tab/>
        <w:t>Ke každému nenulovému komplexnímu číslu existují právě dvě komplexní jednotky, jejichž vektor je rovnoběžný s vektorem daného komplexního čísla.</w:t>
      </w:r>
    </w:p>
    <w:p w:rsidR="005001E9" w:rsidRPr="00E57CA9" w:rsidRDefault="005001E9" w:rsidP="005001E9">
      <w:pPr>
        <w:spacing w:after="0"/>
        <w:rPr>
          <w:rFonts w:eastAsiaTheme="minorEastAsia"/>
          <w:sz w:val="24"/>
          <w:szCs w:val="24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5001E9" w:rsidRPr="00E57CA9" w:rsidRDefault="005001E9" w:rsidP="005001E9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85127F" w:rsidRPr="005001E9" w:rsidRDefault="004663DF" w:rsidP="005001E9"/>
    <w:sectPr w:rsidR="0085127F" w:rsidRPr="00500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DF" w:rsidRDefault="004663DF" w:rsidP="006C66F3">
      <w:pPr>
        <w:spacing w:after="0" w:line="240" w:lineRule="auto"/>
      </w:pPr>
      <w:r>
        <w:separator/>
      </w:r>
    </w:p>
  </w:endnote>
  <w:endnote w:type="continuationSeparator" w:id="0">
    <w:p w:rsidR="004663DF" w:rsidRDefault="004663DF" w:rsidP="006C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pat"/>
    </w:pPr>
    <w:r>
      <w:rPr>
        <w:noProof/>
      </w:rPr>
      <w:drawing>
        <wp:inline distT="0" distB="0" distL="0" distR="0" wp14:anchorId="52741EC9" wp14:editId="356F7E23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DF" w:rsidRDefault="004663DF" w:rsidP="006C66F3">
      <w:pPr>
        <w:spacing w:after="0" w:line="240" w:lineRule="auto"/>
      </w:pPr>
      <w:r>
        <w:separator/>
      </w:r>
    </w:p>
  </w:footnote>
  <w:footnote w:type="continuationSeparator" w:id="0">
    <w:p w:rsidR="004663DF" w:rsidRDefault="004663DF" w:rsidP="006C6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F3" w:rsidRDefault="006C66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4663DF"/>
    <w:rsid w:val="005001E9"/>
    <w:rsid w:val="006B758C"/>
    <w:rsid w:val="006C66F3"/>
    <w:rsid w:val="00AE32F4"/>
    <w:rsid w:val="00C27382"/>
    <w:rsid w:val="00CD66B3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FB1E1-C2AC-4DDB-B623-590A202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01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2013-03-08T13:16:00Z</dcterms:created>
  <dcterms:modified xsi:type="dcterms:W3CDTF">2014-09-30T15:55:00Z</dcterms:modified>
</cp:coreProperties>
</file>