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E83" w:rsidRDefault="00CB0E83" w:rsidP="00CB0E83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CB0E83" w:rsidRDefault="00CB0E83" w:rsidP="00CB0E8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CB0E83" w:rsidRDefault="00CB0E83" w:rsidP="00CB0E8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CB0E83" w:rsidRDefault="00CB0E83" w:rsidP="00CB0E8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CB0E83" w:rsidRDefault="00CB0E83" w:rsidP="00CB0E83">
      <w:pPr>
        <w:spacing w:after="0"/>
        <w:rPr>
          <w:sz w:val="24"/>
          <w:szCs w:val="24"/>
        </w:rPr>
      </w:pPr>
    </w:p>
    <w:p w:rsidR="00CB0E83" w:rsidRDefault="00CB0E83" w:rsidP="00CB0E83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640"/>
        <w:gridCol w:w="4606"/>
      </w:tblGrid>
      <w:tr w:rsidR="00CB0E83" w:rsidTr="00794553">
        <w:tc>
          <w:tcPr>
            <w:tcW w:w="4640" w:type="dxa"/>
          </w:tcPr>
          <w:p w:rsidR="00CB0E83" w:rsidRPr="00233114" w:rsidRDefault="00CB0E83" w:rsidP="00794553">
            <w:pPr>
              <w:rPr>
                <w:b/>
                <w:sz w:val="48"/>
                <w:szCs w:val="48"/>
              </w:rPr>
            </w:pPr>
            <w:r w:rsidRPr="00824553">
              <w:rPr>
                <w:b/>
                <w:sz w:val="48"/>
                <w:szCs w:val="48"/>
              </w:rPr>
              <w:t>D</w:t>
            </w:r>
            <w:r>
              <w:rPr>
                <w:b/>
                <w:sz w:val="48"/>
                <w:szCs w:val="48"/>
              </w:rPr>
              <w:t>igitální učební materiál – II B18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CB0E83" w:rsidRPr="00824553" w:rsidRDefault="00CB0E83" w:rsidP="00794553">
            <w:pPr>
              <w:rPr>
                <w:b/>
                <w:sz w:val="32"/>
                <w:szCs w:val="32"/>
              </w:rPr>
            </w:pP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CB0E83" w:rsidRPr="00824553" w:rsidRDefault="00CB0E83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CB0E83" w:rsidRPr="00814638" w:rsidRDefault="00CB0E83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Goniometrické rovnice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CB0E83" w:rsidRPr="00814638" w:rsidRDefault="00CB0E83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1463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4638">
              <w:rPr>
                <w:sz w:val="24"/>
                <w:szCs w:val="24"/>
              </w:rPr>
              <w:t>ročník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goniometrických rovnic pomocí úprav výrazů a využití goniometrických vzorců; užití substituční metody; znalost hodnot goniometrických funkcí význačných argumentů ; znalost definičního oboru goniometrických funkcí</w:t>
            </w: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</w:p>
        </w:tc>
      </w:tr>
      <w:tr w:rsidR="00CB0E83" w:rsidTr="00794553">
        <w:tc>
          <w:tcPr>
            <w:tcW w:w="4640" w:type="dxa"/>
          </w:tcPr>
          <w:p w:rsidR="00CB0E83" w:rsidRPr="00824553" w:rsidRDefault="00CB0E83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</w:p>
        </w:tc>
      </w:tr>
      <w:tr w:rsidR="00CB0E83" w:rsidTr="00794553">
        <w:tc>
          <w:tcPr>
            <w:tcW w:w="4640" w:type="dxa"/>
          </w:tcPr>
          <w:p w:rsidR="00CB0E83" w:rsidRDefault="00CB0E83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CB0E83" w:rsidRDefault="00CB0E83" w:rsidP="00794553">
            <w:pPr>
              <w:rPr>
                <w:sz w:val="24"/>
                <w:szCs w:val="24"/>
              </w:rPr>
            </w:pPr>
          </w:p>
        </w:tc>
      </w:tr>
    </w:tbl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Pr="00D950AD" w:rsidRDefault="00CB0E83" w:rsidP="00CB0E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Znalosti, které můžeme při řešení goniometrických rovnic uplatnit </w:t>
      </w:r>
      <w:r w:rsidRPr="00D950AD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.</w:t>
      </w: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B18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Goniometrické funkce záporných argumentů </w:t>
      </w: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</w:pPr>
      <w:r w:rsidRPr="00BB18F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sin(-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x</m:t>
        </m:r>
      </m:oMath>
      <w:r w:rsidRPr="00BB18F0"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cs-CZ"/>
        </w:rPr>
        <w:t xml:space="preserve">) = </w:t>
      </w:r>
      <w:r w:rsidRPr="00BB18F0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>- sin</w:t>
      </w: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yellow"/>
            <w:lang w:eastAsia="cs-CZ"/>
          </w:rPr>
          <m:t>x</m:t>
        </m:r>
      </m:oMath>
      <w:r w:rsidRPr="00BB18F0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 xml:space="preserve"> ; tg(-x) = - tgx ; cotg(-x) = - cotgx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 xml:space="preserve">cos(-x) = </w:t>
      </w:r>
      <w:r w:rsidRPr="00BB18F0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>cosx</w:t>
      </w: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Z goniometrických funkcí je sudá pouze funkce sínus, ostatní goniometrické funkce jsou liché. Graf funkce sínus je souměrný podle osy y, grafy ostatních goniometrických funkcí jsou souměrné podle počátku.</w:t>
      </w: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BB18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Vztahy mezi goniometrickými funkcemi stejného argumentu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CB0E83" w:rsidRPr="00BB18F0" w:rsidRDefault="008D076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highlight w:val="yellow"/>
                <w:lang w:eastAsia="cs-CZ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∀x∈R ;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 xml:space="preserve">x+ </m:t>
        </m:r>
        <m:sSup>
          <m:sSup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=1</m:t>
        </m:r>
      </m:oMath>
      <w:r w:rsidR="00CB0E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∀x≠k.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; </m:t>
        </m:r>
      </m:oMath>
      <w:r w:rsidRPr="004243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>tgx . cotgx = 1</w:t>
      </w:r>
      <w:r w:rsidRPr="00BB18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∀x≠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k+1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.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; </m:t>
        </m:r>
      </m:oMath>
      <w:r w:rsidRPr="004243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 xml:space="preserve">tgx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sinx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cosx</m:t>
            </m:r>
          </m:den>
        </m:f>
      </m:oMath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∀x≠2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k.</m:t>
        </m:r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; </m:t>
        </m:r>
      </m:oMath>
      <w:r w:rsidRPr="004243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 xml:space="preserve">cotgx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bCs/>
                <w:i/>
                <w:sz w:val="24"/>
                <w:szCs w:val="24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cosx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sinx</m:t>
            </m:r>
          </m:den>
        </m:f>
      </m:oMath>
    </w:p>
    <w:p w:rsidR="00CB0E83" w:rsidRPr="00BB18F0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CB0E83" w:rsidRPr="000E4E3A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0E4E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Goniometrické funkce dvojnásobného a polovičního argumentu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∀x∈R ; </m:t>
        </m:r>
      </m:oMath>
      <w:r w:rsidRPr="004243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 xml:space="preserve">sin2x =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 xml:space="preserve"> </w:t>
      </w:r>
      <w:r w:rsidRPr="004243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cs-CZ"/>
        </w:rPr>
        <w:t>2sinx.cosx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∀x∈R ; </m:t>
        </m:r>
      </m:oMath>
      <w:r w:rsidRPr="0042437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 xml:space="preserve">cos2x =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yellow"/>
            <w:lang w:eastAsia="cs-CZ"/>
          </w:rPr>
          <m:t>x-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lang w:eastAsia="cs-CZ"/>
          </w:rPr>
          <m:t>x</m:t>
        </m:r>
      </m:oMath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sin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noProof/>
                    <w:sz w:val="24"/>
                    <w:szCs w:val="24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d>
      </m:oMath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</w:r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  <w:t>=</w:t>
      </w:r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noProof/>
                    <w:sz w:val="24"/>
                    <w:szCs w:val="24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1-cosx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rad>
      </m:oMath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ab/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cos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noProof/>
                    <w:sz w:val="24"/>
                    <w:szCs w:val="24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d>
      </m:oMath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</w:r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  <w:t>=</w:t>
      </w:r>
      <w:r w:rsidRPr="0013657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cs-CZ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yellow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noProof/>
                    <w:sz w:val="24"/>
                    <w:szCs w:val="24"/>
                    <w:highlight w:val="yellow"/>
                    <w:lang w:eastAsia="cs-C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1+cosx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highlight w:val="yellow"/>
                    <w:lang w:eastAsia="cs-CZ"/>
                  </w:rPr>
                  <m:t>2</m:t>
                </m:r>
              </m:den>
            </m:f>
          </m:e>
        </m:rad>
      </m:oMath>
      <w:r w:rsidRPr="00D950AD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         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136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Kvadr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anty a hodnoty goniometrických funkcí význačných argumentů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1365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Pomocí tzv. jednotkové kružnice</w:t>
      </w:r>
    </w:p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CB0E83" w:rsidRPr="00136571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CB0E83" w:rsidRPr="00EA709E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D950AD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 wp14:anchorId="6A5F3573" wp14:editId="61927662">
            <wp:extent cx="3333750" cy="3333750"/>
            <wp:effectExtent l="0" t="0" r="0" b="0"/>
            <wp:docPr id="3" name="obrázek 52" descr="http://upload.wikimedia.org/wikipedia/commons/thumb/4/4c/Unit_circle_angles_color.svg/350px-Unit_circle_angles_color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pload.wikimedia.org/wikipedia/commons/thumb/4/4c/Unit_circle_angles_color.svg/350px-Unit_circle_angles_color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65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 xml:space="preserve"> </w:t>
      </w:r>
    </w:p>
    <w:p w:rsidR="00CB0E83" w:rsidRPr="00EA709E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EA70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Znaménka hodnot goniometrických funkcí v jednotlivých kvadrantech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67"/>
        <w:gridCol w:w="1292"/>
        <w:gridCol w:w="668"/>
        <w:gridCol w:w="694"/>
        <w:gridCol w:w="574"/>
        <w:gridCol w:w="801"/>
      </w:tblGrid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Kvadrant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sin 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cos 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tg 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cotg α</w:t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1. kvadrant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0° - 90°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2. kvadrant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90° - 180°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3. kvadrant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180° - 270°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4. kvadrant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270° - 360°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</w:tbl>
    <w:p w:rsidR="00CB0E83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CB0E83" w:rsidRPr="00EA709E" w:rsidRDefault="00CB0E83" w:rsidP="00CB0E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EA70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Hodnoty goniometrických funkcí význačných argumentů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1"/>
        <w:gridCol w:w="1047"/>
        <w:gridCol w:w="840"/>
        <w:gridCol w:w="1008"/>
        <w:gridCol w:w="1047"/>
        <w:gridCol w:w="1274"/>
      </w:tblGrid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9" w:tooltip="Stupeň (úhel)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Stupně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10" w:tooltip="Radián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Radiány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11" w:tooltip="Sinus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Sinus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12" w:tooltip="Kosinus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Kosinus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13" w:tooltip="Tangens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Tangens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8D076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hyperlink r:id="rId14" w:tooltip="Kotangens" w:history="1">
              <w:r w:rsidR="00CB0E83" w:rsidRPr="00D950A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cs-CZ"/>
                </w:rPr>
                <w:t>Kotangens</w:t>
              </w:r>
            </w:hyperlink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AC0A3D6" wp14:editId="5B5A158B">
                  <wp:extent cx="85725" cy="133350"/>
                  <wp:effectExtent l="0" t="0" r="9525" b="0"/>
                  <wp:docPr id="4" name="obrázek 54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D70BBE3" wp14:editId="48E4CD3B">
                  <wp:extent cx="85725" cy="133350"/>
                  <wp:effectExtent l="0" t="0" r="9525" b="0"/>
                  <wp:docPr id="5" name="obrázek 55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1F7EB3A" wp14:editId="5F07DDEB">
                  <wp:extent cx="76200" cy="142875"/>
                  <wp:effectExtent l="0" t="0" r="0" b="9525"/>
                  <wp:docPr id="6" name="obrázek 56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0910B4E" wp14:editId="076BB4B6">
                  <wp:extent cx="85725" cy="133350"/>
                  <wp:effectExtent l="0" t="0" r="9525" b="0"/>
                  <wp:docPr id="7" name="obrázek 57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CEACCAF" wp14:editId="26BB174A">
                  <wp:extent cx="123825" cy="19050"/>
                  <wp:effectExtent l="0" t="0" r="9525" b="0"/>
                  <wp:docPr id="8" name="obrázek 58" descr="-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-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B2DA54A" wp14:editId="312AF428">
                  <wp:extent cx="114300" cy="342900"/>
                  <wp:effectExtent l="0" t="0" r="0" b="0"/>
                  <wp:docPr id="9" name="obrázek 59" descr="\frac{\pi}{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\frac{\pi}{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6D61D3C" wp14:editId="2F2C3E18">
                  <wp:extent cx="95250" cy="390525"/>
                  <wp:effectExtent l="0" t="0" r="0" b="9525"/>
                  <wp:docPr id="10" name="obrázek 60" descr="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6D51442" wp14:editId="4777094F">
                  <wp:extent cx="257175" cy="419100"/>
                  <wp:effectExtent l="0" t="0" r="9525" b="0"/>
                  <wp:docPr id="11" name="obrázek 61" descr="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20CA409" wp14:editId="49FDE0F5">
                  <wp:extent cx="257175" cy="419100"/>
                  <wp:effectExtent l="0" t="0" r="9525" b="0"/>
                  <wp:docPr id="12" name="obrázek 62" descr="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0DE4224" wp14:editId="699C1519">
                  <wp:extent cx="247650" cy="200025"/>
                  <wp:effectExtent l="0" t="0" r="0" b="9525"/>
                  <wp:docPr id="13" name="obrázek 63" descr="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6687A72" wp14:editId="012E3C50">
                  <wp:extent cx="114300" cy="352425"/>
                  <wp:effectExtent l="0" t="0" r="0" b="9525"/>
                  <wp:docPr id="14" name="obrázek 64" descr="\frac{\pi}{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\frac{\pi}{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FAA7920" wp14:editId="79F5A7F3">
                  <wp:extent cx="257175" cy="419100"/>
                  <wp:effectExtent l="0" t="0" r="9525" b="0"/>
                  <wp:docPr id="15" name="obrázek 65" descr="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6030394" wp14:editId="3CACE62F">
                  <wp:extent cx="257175" cy="419100"/>
                  <wp:effectExtent l="0" t="0" r="9525" b="0"/>
                  <wp:docPr id="16" name="obrázek 66" descr="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8E18BE7" wp14:editId="0FC103F3">
                  <wp:extent cx="76200" cy="142875"/>
                  <wp:effectExtent l="0" t="0" r="0" b="9525"/>
                  <wp:docPr id="17" name="obrázek 67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FAA51F3" wp14:editId="2416C127">
                  <wp:extent cx="76200" cy="142875"/>
                  <wp:effectExtent l="0" t="0" r="0" b="9525"/>
                  <wp:docPr id="18" name="obrázek 68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5520328" wp14:editId="764FE3C1">
                  <wp:extent cx="114300" cy="342900"/>
                  <wp:effectExtent l="0" t="0" r="0" b="0"/>
                  <wp:docPr id="19" name="obrázek 69" descr="\frac{\pi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\frac{\pi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C8F847C" wp14:editId="58DA70F9">
                  <wp:extent cx="257175" cy="419100"/>
                  <wp:effectExtent l="0" t="0" r="9525" b="0"/>
                  <wp:docPr id="20" name="obrázek 70" descr="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6636B6C" wp14:editId="2F1CD20C">
                  <wp:extent cx="95250" cy="390525"/>
                  <wp:effectExtent l="0" t="0" r="0" b="9525"/>
                  <wp:docPr id="21" name="obrázek 71" descr="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B2C2EF1" wp14:editId="3911806F">
                  <wp:extent cx="247650" cy="200025"/>
                  <wp:effectExtent l="0" t="0" r="0" b="9525"/>
                  <wp:docPr id="22" name="obrázek 72" descr="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E4C55FF" wp14:editId="218BC4F8">
                  <wp:extent cx="257175" cy="419100"/>
                  <wp:effectExtent l="0" t="0" r="9525" b="0"/>
                  <wp:docPr id="23" name="obrázek 73" descr="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CC8D01E" wp14:editId="4EE4DC99">
                  <wp:extent cx="114300" cy="342900"/>
                  <wp:effectExtent l="0" t="0" r="0" b="0"/>
                  <wp:docPr id="24" name="obrázek 74" descr="\frac{\pi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\frac{\pi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4D6CFFB" wp14:editId="4FF5AE71">
                  <wp:extent cx="76200" cy="142875"/>
                  <wp:effectExtent l="0" t="0" r="0" b="9525"/>
                  <wp:docPr id="25" name="obrázek 75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EF1E122" wp14:editId="0056B9AF">
                  <wp:extent cx="85725" cy="133350"/>
                  <wp:effectExtent l="0" t="0" r="9525" b="0"/>
                  <wp:docPr id="26" name="obrázek 76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24C300B" wp14:editId="0FDBDA51">
                  <wp:extent cx="123825" cy="19050"/>
                  <wp:effectExtent l="0" t="0" r="9525" b="0"/>
                  <wp:docPr id="27" name="obrázek 77" descr="-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-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BBC88CF" wp14:editId="5AD91C89">
                  <wp:extent cx="85725" cy="133350"/>
                  <wp:effectExtent l="0" t="0" r="9525" b="0"/>
                  <wp:docPr id="28" name="obrázek 78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8B0EB8B" wp14:editId="7649125A">
                  <wp:extent cx="209550" cy="390525"/>
                  <wp:effectExtent l="0" t="0" r="0" b="9525"/>
                  <wp:docPr id="29" name="obrázek 79" descr="\frac{2\pi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\frac{2\pi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1A03A26" wp14:editId="1AE38BD0">
                  <wp:extent cx="257175" cy="419100"/>
                  <wp:effectExtent l="0" t="0" r="9525" b="0"/>
                  <wp:docPr id="30" name="obrázek 80" descr="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F92B272" wp14:editId="49D4A790">
                  <wp:extent cx="247650" cy="390525"/>
                  <wp:effectExtent l="0" t="0" r="0" b="9525"/>
                  <wp:docPr id="31" name="obrázek 81" descr="-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-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5EDDF07" wp14:editId="3191D899">
                  <wp:extent cx="390525" cy="200025"/>
                  <wp:effectExtent l="0" t="0" r="9525" b="9525"/>
                  <wp:docPr id="32" name="obrázek 82" descr="-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-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7337D50" wp14:editId="5D5B2D18">
                  <wp:extent cx="409575" cy="419100"/>
                  <wp:effectExtent l="0" t="0" r="9525" b="0"/>
                  <wp:docPr id="33" name="obrázek 83" descr="-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-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73641AC" wp14:editId="67822857">
                  <wp:extent cx="209550" cy="400050"/>
                  <wp:effectExtent l="0" t="0" r="0" b="0"/>
                  <wp:docPr id="34" name="obrázek 84" descr="\frac{3\pi}{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\frac{3\pi}{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54628A9" wp14:editId="6F928D72">
                  <wp:extent cx="257175" cy="419100"/>
                  <wp:effectExtent l="0" t="0" r="9525" b="0"/>
                  <wp:docPr id="35" name="obrázek 85" descr="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788811D" wp14:editId="7ACE29F8">
                  <wp:extent cx="409575" cy="419100"/>
                  <wp:effectExtent l="0" t="0" r="9525" b="0"/>
                  <wp:docPr id="36" name="obrázek 86" descr="-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-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73D5683" wp14:editId="772CA053">
                  <wp:extent cx="219075" cy="142875"/>
                  <wp:effectExtent l="0" t="0" r="9525" b="9525"/>
                  <wp:docPr id="37" name="obrázek 87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DC5C8F2" wp14:editId="47BAB6B1">
                  <wp:extent cx="219075" cy="142875"/>
                  <wp:effectExtent l="0" t="0" r="9525" b="9525"/>
                  <wp:docPr id="38" name="obrázek 88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1B74F18" wp14:editId="00623C7D">
                  <wp:extent cx="209550" cy="390525"/>
                  <wp:effectExtent l="0" t="0" r="0" b="9525"/>
                  <wp:docPr id="39" name="obrázek 89" descr="\frac{5\pi}{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\frac{5\pi}{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97A2FB2" wp14:editId="1F849BD4">
                  <wp:extent cx="95250" cy="390525"/>
                  <wp:effectExtent l="0" t="0" r="0" b="9525"/>
                  <wp:docPr id="40" name="obrázek 90" descr="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10B22C5" wp14:editId="0341B969">
                  <wp:extent cx="400050" cy="419100"/>
                  <wp:effectExtent l="0" t="0" r="0" b="0"/>
                  <wp:docPr id="41" name="obrázek 91" descr="\frac{-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\frac{-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6E8E788" wp14:editId="7007319F">
                  <wp:extent cx="400050" cy="419100"/>
                  <wp:effectExtent l="0" t="0" r="0" b="0"/>
                  <wp:docPr id="42" name="obrázek 92" descr="\frac{-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\frac{-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2B415AF" wp14:editId="11B09FA9">
                  <wp:extent cx="390525" cy="200025"/>
                  <wp:effectExtent l="0" t="0" r="9525" b="9525"/>
                  <wp:docPr id="43" name="obrázek 93" descr="-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-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0653607" wp14:editId="35D66E0E">
                  <wp:extent cx="114300" cy="85725"/>
                  <wp:effectExtent l="0" t="0" r="0" b="9525"/>
                  <wp:docPr id="44" name="obrázek 94" descr="\pi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\pi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C259467" wp14:editId="58BB052A">
                  <wp:extent cx="85725" cy="133350"/>
                  <wp:effectExtent l="0" t="0" r="9525" b="0"/>
                  <wp:docPr id="45" name="obrázek 95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2050381" wp14:editId="556437FD">
                  <wp:extent cx="219075" cy="142875"/>
                  <wp:effectExtent l="0" t="0" r="9525" b="9525"/>
                  <wp:docPr id="46" name="obrázek 96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9FB7937" wp14:editId="5F65E302">
                  <wp:extent cx="85725" cy="133350"/>
                  <wp:effectExtent l="0" t="0" r="9525" b="0"/>
                  <wp:docPr id="47" name="obrázek 97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35814E0" wp14:editId="4525C8D7">
                  <wp:extent cx="123825" cy="19050"/>
                  <wp:effectExtent l="0" t="0" r="9525" b="0"/>
                  <wp:docPr id="48" name="obrázek 98" descr="-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-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2D733CC" wp14:editId="54EAF0ED">
                  <wp:extent cx="209550" cy="390525"/>
                  <wp:effectExtent l="0" t="0" r="0" b="9525"/>
                  <wp:docPr id="49" name="obrázek 99" descr="\frac{7\pi}{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\frac{7\pi}{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88A899E" wp14:editId="55CE5CDF">
                  <wp:extent cx="247650" cy="390525"/>
                  <wp:effectExtent l="0" t="0" r="0" b="9525"/>
                  <wp:docPr id="50" name="obrázek 100" descr="-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-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6AA457F" wp14:editId="3D38EDCE">
                  <wp:extent cx="409575" cy="419100"/>
                  <wp:effectExtent l="0" t="0" r="9525" b="0"/>
                  <wp:docPr id="51" name="obrázek 101" descr="-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-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4795AB5" wp14:editId="1E99AC7F">
                  <wp:extent cx="257175" cy="419100"/>
                  <wp:effectExtent l="0" t="0" r="9525" b="0"/>
                  <wp:docPr id="52" name="obrázek 102" descr="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9E075E7" wp14:editId="33181801">
                  <wp:extent cx="247650" cy="200025"/>
                  <wp:effectExtent l="0" t="0" r="0" b="9525"/>
                  <wp:docPr id="53" name="obrázek 103" descr="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13B43F3" wp14:editId="09AAB498">
                  <wp:extent cx="209550" cy="400050"/>
                  <wp:effectExtent l="0" t="0" r="0" b="0"/>
                  <wp:docPr id="54" name="obrázek 104" descr="\frac{5\pi}{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\frac{5\pi}{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8370020" wp14:editId="610CA22A">
                  <wp:extent cx="409575" cy="419100"/>
                  <wp:effectExtent l="0" t="0" r="9525" b="0"/>
                  <wp:docPr id="55" name="obrázek 105" descr="-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-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19A1F1F" wp14:editId="00A8A602">
                  <wp:extent cx="409575" cy="419100"/>
                  <wp:effectExtent l="0" t="0" r="9525" b="0"/>
                  <wp:docPr id="56" name="obrázek 106" descr="-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-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BE3084A" wp14:editId="0FC1E58A">
                  <wp:extent cx="76200" cy="142875"/>
                  <wp:effectExtent l="0" t="0" r="0" b="9525"/>
                  <wp:docPr id="57" name="obrázek 107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A18066E" wp14:editId="16BB91E4">
                  <wp:extent cx="76200" cy="142875"/>
                  <wp:effectExtent l="0" t="0" r="0" b="9525"/>
                  <wp:docPr id="58" name="obrázek 108" descr="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7B08D6F" wp14:editId="6B2EA846">
                  <wp:extent cx="209550" cy="390525"/>
                  <wp:effectExtent l="0" t="0" r="0" b="9525"/>
                  <wp:docPr id="59" name="obrázek 109" descr="\frac{4\pi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\frac{4\pi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E47A7CE" wp14:editId="7DFD725C">
                  <wp:extent cx="409575" cy="419100"/>
                  <wp:effectExtent l="0" t="0" r="9525" b="0"/>
                  <wp:docPr id="60" name="obrázek 110" descr="-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-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15A9B6E" wp14:editId="0C097D8B">
                  <wp:extent cx="247650" cy="390525"/>
                  <wp:effectExtent l="0" t="0" r="0" b="9525"/>
                  <wp:docPr id="61" name="obrázek 111" descr="-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-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5E497A0" wp14:editId="4D99AD8A">
                  <wp:extent cx="247650" cy="200025"/>
                  <wp:effectExtent l="0" t="0" r="0" b="9525"/>
                  <wp:docPr id="62" name="obrázek 112" descr="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7BA6BE2" wp14:editId="75C9AA92">
                  <wp:extent cx="257175" cy="419100"/>
                  <wp:effectExtent l="0" t="0" r="9525" b="0"/>
                  <wp:docPr id="63" name="obrázek 113" descr="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CDFEB22" wp14:editId="554C279B">
                  <wp:extent cx="209550" cy="390525"/>
                  <wp:effectExtent l="0" t="0" r="0" b="9525"/>
                  <wp:docPr id="64" name="obrázek 114" descr="\frac{3\pi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\frac{3\pi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C98E808" wp14:editId="310A3906">
                  <wp:extent cx="219075" cy="142875"/>
                  <wp:effectExtent l="0" t="0" r="9525" b="9525"/>
                  <wp:docPr id="65" name="obrázek 115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B3E0E4C" wp14:editId="66B73061">
                  <wp:extent cx="85725" cy="133350"/>
                  <wp:effectExtent l="0" t="0" r="9525" b="0"/>
                  <wp:docPr id="66" name="obrázek 116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D746456" wp14:editId="353A15F4">
                  <wp:extent cx="123825" cy="19050"/>
                  <wp:effectExtent l="0" t="0" r="9525" b="0"/>
                  <wp:docPr id="67" name="obrázek 117" descr="-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-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6945A42" wp14:editId="24575631">
                  <wp:extent cx="85725" cy="133350"/>
                  <wp:effectExtent l="0" t="0" r="9525" b="0"/>
                  <wp:docPr id="68" name="obrázek 118" descr="0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0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973F722" wp14:editId="10DC937E">
                  <wp:extent cx="209550" cy="390525"/>
                  <wp:effectExtent l="0" t="0" r="0" b="9525"/>
                  <wp:docPr id="69" name="obrázek 119" descr="\frac{5\pi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\frac{5\pi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B2CD4D9" wp14:editId="31EE7029">
                  <wp:extent cx="409575" cy="419100"/>
                  <wp:effectExtent l="0" t="0" r="9525" b="0"/>
                  <wp:docPr id="70" name="obrázek 120" descr="-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-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CB2561D" wp14:editId="309E5759">
                  <wp:extent cx="95250" cy="390525"/>
                  <wp:effectExtent l="0" t="0" r="0" b="9525"/>
                  <wp:docPr id="71" name="obrázek 121" descr="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2F380C4" wp14:editId="629FC9C0">
                  <wp:extent cx="390525" cy="200025"/>
                  <wp:effectExtent l="0" t="0" r="9525" b="9525"/>
                  <wp:docPr id="72" name="obrázek 122" descr="-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-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6653322" wp14:editId="73674E07">
                  <wp:extent cx="409575" cy="419100"/>
                  <wp:effectExtent l="0" t="0" r="9525" b="0"/>
                  <wp:docPr id="73" name="obrázek 123" descr="-\frac{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-\frac{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2D935F1" wp14:editId="21F739AA">
                  <wp:extent cx="209550" cy="400050"/>
                  <wp:effectExtent l="0" t="0" r="0" b="0"/>
                  <wp:docPr id="74" name="obrázek 124" descr="\frac{7\pi}{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\frac{7\pi}{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EDAAF87" wp14:editId="068CC901">
                  <wp:extent cx="409575" cy="419100"/>
                  <wp:effectExtent l="0" t="0" r="9525" b="0"/>
                  <wp:docPr id="75" name="obrázek 125" descr="-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-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3670AFE" wp14:editId="031D8CA4">
                  <wp:extent cx="257175" cy="419100"/>
                  <wp:effectExtent l="0" t="0" r="9525" b="0"/>
                  <wp:docPr id="76" name="obrázek 126" descr="\frac{\sqrt{2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\frac{\sqrt{2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708DDE2" wp14:editId="6A34E896">
                  <wp:extent cx="219075" cy="142875"/>
                  <wp:effectExtent l="0" t="0" r="9525" b="9525"/>
                  <wp:docPr id="77" name="obrázek 127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48EC8A2" wp14:editId="34B3B669">
                  <wp:extent cx="219075" cy="142875"/>
                  <wp:effectExtent l="0" t="0" r="9525" b="9525"/>
                  <wp:docPr id="78" name="obrázek 128" descr="-1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-1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E83" w:rsidRPr="00D950AD" w:rsidTr="007945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22FF80A" wp14:editId="754B6196">
                  <wp:extent cx="304800" cy="390525"/>
                  <wp:effectExtent l="0" t="0" r="0" b="9525"/>
                  <wp:docPr id="79" name="obrázek 129" descr="\frac{11\pi}{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\frac{11\pi}{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4CE4935" wp14:editId="08DB4FB9">
                  <wp:extent cx="247650" cy="390525"/>
                  <wp:effectExtent l="0" t="0" r="0" b="9525"/>
                  <wp:docPr id="80" name="obrázek 130" descr="-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-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6B01644" wp14:editId="6C52FB0D">
                  <wp:extent cx="257175" cy="419100"/>
                  <wp:effectExtent l="0" t="0" r="9525" b="0"/>
                  <wp:docPr id="81" name="obrázek 131" descr="\frac{\sqrt{3}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\frac{\sqrt{3}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D876CD7" wp14:editId="0F675990">
                  <wp:extent cx="400050" cy="419100"/>
                  <wp:effectExtent l="0" t="0" r="0" b="0"/>
                  <wp:docPr id="82" name="obrázek 132" descr="\frac{-\sqrt{3}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\frac{-\sqrt{3}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E83" w:rsidRPr="00D950AD" w:rsidRDefault="00CB0E83" w:rsidP="00794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950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8AC86EF" wp14:editId="6DC160C1">
                  <wp:extent cx="390525" cy="200025"/>
                  <wp:effectExtent l="0" t="0" r="9525" b="9525"/>
                  <wp:docPr id="83" name="obrázek 133" descr="-\sqrt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-\sqrt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8496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CB0E83" w:rsidRDefault="00CB0E83" w:rsidP="00CB0E83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CB0E83" w:rsidRDefault="00CB0E83" w:rsidP="00CB0E83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 w:rsidRPr="008D4BD9">
        <w:rPr>
          <w:rFonts w:eastAsiaTheme="minorEastAsia"/>
          <w:b/>
          <w:sz w:val="28"/>
          <w:szCs w:val="28"/>
          <w:highlight w:val="cyan"/>
        </w:rPr>
        <w:t>I.</w:t>
      </w:r>
      <w:r>
        <w:rPr>
          <w:rFonts w:eastAsiaTheme="minorEastAsia"/>
          <w:b/>
          <w:sz w:val="28"/>
          <w:szCs w:val="28"/>
        </w:rPr>
        <w:t xml:space="preserve"> </w:t>
      </w:r>
      <w:r w:rsidRPr="008D4BD9">
        <w:rPr>
          <w:rFonts w:eastAsiaTheme="minorEastAsia"/>
          <w:b/>
          <w:sz w:val="28"/>
          <w:szCs w:val="28"/>
          <w:highlight w:val="yellow"/>
        </w:rPr>
        <w:t>Řešte následující goniometrické rovnice :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w:r w:rsidRPr="008D4BD9">
        <w:rPr>
          <w:rFonts w:eastAsiaTheme="minorEastAsia"/>
          <w:b/>
          <w:sz w:val="28"/>
          <w:szCs w:val="28"/>
          <w:highlight w:val="yellow"/>
        </w:rPr>
        <w:t xml:space="preserve">sinx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sinx 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I,II.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nebo x = 120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+2kπ 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+2kπ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w:r w:rsidRPr="00C65656">
        <w:rPr>
          <w:rFonts w:eastAsiaTheme="minorEastAsia"/>
          <w:b/>
          <w:sz w:val="28"/>
          <w:szCs w:val="28"/>
          <w:highlight w:val="yellow"/>
        </w:rPr>
        <w:t xml:space="preserve">cosx =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cosx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II, III.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cosx´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, x´ = 45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převod do příslušných kvadrantů , tj. 135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>, 225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; nezapomenout na periodu funkce kosínus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+2kπ 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+2kπ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w:r w:rsidRPr="002203E8">
        <w:rPr>
          <w:rFonts w:eastAsiaTheme="minorEastAsia"/>
          <w:b/>
          <w:sz w:val="28"/>
          <w:szCs w:val="28"/>
          <w:highlight w:val="yellow"/>
        </w:rPr>
        <w:t xml:space="preserve">sinx =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sinx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III,IV.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sinx´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, </m:t>
        </m:r>
      </m:oMath>
      <w:r>
        <w:rPr>
          <w:rFonts w:eastAsiaTheme="minorEastAsia"/>
          <w:sz w:val="24"/>
          <w:szCs w:val="24"/>
        </w:rPr>
        <w:t>x´ =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převod do příslušných kvadrantů , tj. 210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, 330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; nezapomenout na periodu funkce sínus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7π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+2kπ 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11π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+2kπ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w:r w:rsidRPr="00EB3083">
        <w:rPr>
          <w:rFonts w:eastAsiaTheme="minorEastAsia"/>
          <w:b/>
          <w:sz w:val="28"/>
          <w:szCs w:val="28"/>
          <w:highlight w:val="yellow"/>
        </w:rPr>
        <w:t>cosx = sinx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Pr="00EB30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obě funkce nabývají stejných znamének v I. a III. kvadrantu ; v I. kvadrantu mají hodnoty stejné pro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; tento úhel odpovídá ve III. Kvadrantu úhlu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+2kπ 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+2kπ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 w:rsidRPr="007976A3">
        <w:rPr>
          <w:rFonts w:eastAsiaTheme="minorEastAsia"/>
          <w:b/>
          <w:sz w:val="28"/>
          <w:szCs w:val="28"/>
          <w:highlight w:val="cyan"/>
        </w:rPr>
        <w:lastRenderedPageBreak/>
        <w:t>II.</w:t>
      </w:r>
      <w:r>
        <w:rPr>
          <w:rFonts w:eastAsiaTheme="minorEastAsia"/>
          <w:b/>
          <w:sz w:val="28"/>
          <w:szCs w:val="28"/>
        </w:rPr>
        <w:t xml:space="preserve"> </w:t>
      </w:r>
      <w:r w:rsidRPr="007976A3">
        <w:rPr>
          <w:rFonts w:eastAsiaTheme="minorEastAsia"/>
          <w:b/>
          <w:sz w:val="28"/>
          <w:szCs w:val="28"/>
          <w:highlight w:val="yellow"/>
        </w:rPr>
        <w:t>Řešte následující goniometrické rovnice :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w:r w:rsidRPr="007976A3">
        <w:rPr>
          <w:rFonts w:eastAsiaTheme="minorEastAsia"/>
          <w:b/>
          <w:sz w:val="28"/>
          <w:szCs w:val="28"/>
          <w:highlight w:val="yellow"/>
        </w:rPr>
        <w:t xml:space="preserve">tgx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tgx 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k.180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+kπ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w:r w:rsidRPr="007976A3">
        <w:rPr>
          <w:rFonts w:eastAsiaTheme="minorEastAsia"/>
          <w:b/>
          <w:sz w:val="28"/>
          <w:szCs w:val="28"/>
          <w:highlight w:val="yellow"/>
        </w:rPr>
        <w:t xml:space="preserve">cotgx =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e>
        </m:rad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Pr="00C82328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7976A3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cotgx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II.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cotgx´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, x´=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>
        <w:rPr>
          <w:rFonts w:eastAsiaTheme="minorEastAsia"/>
          <w:sz w:val="24"/>
          <w:szCs w:val="24"/>
        </w:rPr>
        <w:t xml:space="preserve"> ; úhel převést do II. kvadrantu a přidat periodu funkce tangens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+kπ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w:r w:rsidRPr="00C82328">
        <w:rPr>
          <w:rFonts w:eastAsiaTheme="minorEastAsia"/>
          <w:b/>
          <w:sz w:val="28"/>
          <w:szCs w:val="28"/>
          <w:highlight w:val="yellow"/>
        </w:rPr>
        <w:t>tgx = - 1</w:t>
      </w:r>
    </w:p>
    <w:p w:rsidR="00CB0E83" w:rsidRPr="00C82328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7976A3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tgx </w:t>
      </w:r>
      <m:oMath>
        <m:r>
          <w:rPr>
            <w:rFonts w:ascii="Cambria Math" w:eastAsiaTheme="minorEastAsia" w:hAnsi="Cambria Math"/>
            <w:sz w:val="24"/>
            <w:szCs w:val="24"/>
          </w:rPr>
          <m:t>&lt;</m:t>
        </m:r>
      </m:oMath>
      <w:r>
        <w:rPr>
          <w:rFonts w:eastAsiaTheme="minorEastAsia"/>
          <w:sz w:val="24"/>
          <w:szCs w:val="24"/>
        </w:rPr>
        <w:t xml:space="preserve">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 xml:space="preserve">II. kvadrant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tgx´ = -1 , x´= 45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; úhel převést do II. kvadrantu a přidat periodu funkce tangens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+kπ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w:r w:rsidRPr="00C82328">
        <w:rPr>
          <w:rFonts w:eastAsiaTheme="minorEastAsia"/>
          <w:b/>
          <w:sz w:val="28"/>
          <w:szCs w:val="28"/>
          <w:highlight w:val="yellow"/>
        </w:rPr>
        <w:t>tgx = cotgx</w:t>
      </w:r>
    </w:p>
    <w:p w:rsidR="00CB0E83" w:rsidRPr="00C82328" w:rsidRDefault="00CB0E83" w:rsidP="00CB0E83">
      <w:pPr>
        <w:spacing w:after="0"/>
        <w:rPr>
          <w:rFonts w:eastAsiaTheme="minorEastAsia"/>
          <w:sz w:val="28"/>
          <w:szCs w:val="28"/>
        </w:rPr>
      </w:pPr>
    </w:p>
    <w:p w:rsidR="00CB0E83" w:rsidRPr="00EB30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obě funkce nabývají ve všech kvadrantech stejných znamének ; v I. kvadrantu mají hodnoty stejné pro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; tento úhel odpovídá v dalších kvadrantech úhlům vždy o dalších 90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větším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+k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 w:rsidRPr="00D0639B">
        <w:rPr>
          <w:rFonts w:eastAsiaTheme="minorEastAsia"/>
          <w:b/>
          <w:sz w:val="28"/>
          <w:szCs w:val="28"/>
          <w:highlight w:val="cyan"/>
        </w:rPr>
        <w:t>III.</w:t>
      </w:r>
      <w:r>
        <w:rPr>
          <w:rFonts w:eastAsiaTheme="minorEastAsia"/>
          <w:b/>
          <w:sz w:val="28"/>
          <w:szCs w:val="28"/>
        </w:rPr>
        <w:t xml:space="preserve"> </w:t>
      </w:r>
      <w:r w:rsidRPr="00D0639B">
        <w:rPr>
          <w:rFonts w:eastAsiaTheme="minorEastAsia"/>
          <w:b/>
          <w:sz w:val="28"/>
          <w:szCs w:val="28"/>
          <w:highlight w:val="yellow"/>
        </w:rPr>
        <w:t>Řešte následující goniometrické rovnice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sup>
        </m:sSup>
      </m:oMath>
      <w:r w:rsidRPr="00D0639B">
        <w:rPr>
          <w:rFonts w:eastAsiaTheme="minorEastAsia"/>
          <w:b/>
          <w:sz w:val="28"/>
          <w:szCs w:val="28"/>
          <w:highlight w:val="yellow"/>
        </w:rPr>
        <w:t>x – cosx = 0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D0639B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vytýkáme cosx a řešíme rovnici v součinovém tvaru : cosx.(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x – 1)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cosx = 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v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x – 1) = 0</w:t>
      </w:r>
    </w:p>
    <w:p w:rsidR="00CB0E83" w:rsidRPr="00D0639B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cosx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>v rámci jedné periody jsou výsledky úhly 90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a 270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8D0763" w:rsidP="00CB0E83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CB0E83" w:rsidRPr="00D0639B">
        <w:rPr>
          <w:rFonts w:eastAsiaTheme="minorEastAsia"/>
          <w:sz w:val="24"/>
          <w:szCs w:val="24"/>
        </w:rPr>
        <w:t>x</w:t>
      </w:r>
      <w:r w:rsidR="00CB0E83">
        <w:rPr>
          <w:rFonts w:eastAsiaTheme="minorEastAsia"/>
          <w:sz w:val="24"/>
          <w:szCs w:val="24"/>
        </w:rPr>
        <w:t xml:space="preserve"> =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CB0E83">
        <w:rPr>
          <w:rFonts w:eastAsiaTheme="minorEastAsia"/>
          <w:sz w:val="24"/>
          <w:szCs w:val="24"/>
        </w:rPr>
        <w:t xml:space="preserve"> cosx = </w:t>
      </w:r>
      <m:oMath>
        <m:r>
          <w:rPr>
            <w:rFonts w:ascii="Cambria Math" w:eastAsiaTheme="minorEastAsia" w:hAnsi="Cambria Math"/>
            <w:sz w:val="24"/>
            <w:szCs w:val="24"/>
          </w:rPr>
          <m:t>±</m:t>
        </m:r>
      </m:oMath>
      <w:r w:rsidR="00CB0E83">
        <w:rPr>
          <w:rFonts w:eastAsiaTheme="minorEastAsia"/>
          <w:sz w:val="24"/>
          <w:szCs w:val="24"/>
        </w:rPr>
        <w:t xml:space="preserve">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CB0E83">
        <w:rPr>
          <w:rFonts w:eastAsiaTheme="minorEastAsia"/>
          <w:sz w:val="24"/>
          <w:szCs w:val="24"/>
        </w:rPr>
        <w:t xml:space="preserve"> v rámci jedné periody jsou výsledky úhly 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="00CB0E83">
        <w:rPr>
          <w:rFonts w:eastAsiaTheme="minorEastAsia"/>
          <w:sz w:val="24"/>
          <w:szCs w:val="24"/>
        </w:rPr>
        <w:t xml:space="preserve"> , 180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 w:rsidR="00CB0E83">
        <w:rPr>
          <w:rFonts w:eastAsiaTheme="minorEastAsia"/>
          <w:sz w:val="24"/>
          <w:szCs w:val="24"/>
        </w:rPr>
        <w:t xml:space="preserve"> , 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Sjednotíme-li všechny úhly, zjistíme, že se jedná o každý násobek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k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CE376D">
        <w:rPr>
          <w:rFonts w:eastAsiaTheme="minorEastAsia"/>
          <w:b/>
          <w:sz w:val="28"/>
          <w:szCs w:val="28"/>
          <w:highlight w:val="yellow"/>
        </w:rPr>
        <w:t>x – sinx = 0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D0639B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vytýkáme sinx a řešíme rovnici v součinovém tvaru : sinx.(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</m:sup>
        </m:sSup>
      </m:oMath>
      <w:r>
        <w:rPr>
          <w:rFonts w:eastAsiaTheme="minorEastAsia"/>
          <w:sz w:val="24"/>
          <w:szCs w:val="24"/>
        </w:rPr>
        <w:t>x – 1)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sinx = 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v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(sinx – 1)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>v rámci jedné periody jsou výsledky úhly 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, 180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, 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   ( to odpovídá každému násobku 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  <w:r>
        <w:rPr>
          <w:rFonts w:eastAsiaTheme="minorEastAsia"/>
          <w:sz w:val="24"/>
          <w:szCs w:val="24"/>
        </w:rPr>
        <w:t xml:space="preserve"> )                                                                                                                                               sin</w:t>
      </w:r>
      <w:r w:rsidRPr="00D0639B">
        <w:rPr>
          <w:rFonts w:eastAsiaTheme="minorEastAsia"/>
          <w:sz w:val="24"/>
          <w:szCs w:val="24"/>
        </w:rPr>
        <w:t>x</w:t>
      </w:r>
      <w:r>
        <w:rPr>
          <w:rFonts w:eastAsiaTheme="minorEastAsia"/>
          <w:sz w:val="24"/>
          <w:szCs w:val="24"/>
        </w:rPr>
        <w:t xml:space="preserve"> =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v rámci jedné periody vyhovuje jediný úhel a to 90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Sjednotíme-li všechny úhly a přidáme k nim periodu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kπ ;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 +2kπ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w:r w:rsidRPr="00924039">
        <w:rPr>
          <w:rFonts w:eastAsiaTheme="minorEastAsia"/>
          <w:b/>
          <w:sz w:val="28"/>
          <w:szCs w:val="28"/>
          <w:highlight w:val="yellow"/>
        </w:rPr>
        <w:t>3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cotg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924039">
        <w:rPr>
          <w:rFonts w:eastAsiaTheme="minorEastAsia"/>
          <w:b/>
          <w:sz w:val="28"/>
          <w:szCs w:val="28"/>
          <w:highlight w:val="yellow"/>
        </w:rPr>
        <w:t xml:space="preserve">x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e>
        </m:rad>
      </m:oMath>
      <w:r w:rsidRPr="00924039">
        <w:rPr>
          <w:rFonts w:eastAsiaTheme="minorEastAsia"/>
          <w:b/>
          <w:sz w:val="28"/>
          <w:szCs w:val="28"/>
          <w:highlight w:val="yellow"/>
        </w:rPr>
        <w:t xml:space="preserve"> cotgx = 0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D0639B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vytýkáme cotgx a řešíme rovnici v součinovém tvaru : cotgx.(</w:t>
      </w:r>
      <m:oMath>
        <m:r>
          <w:rPr>
            <w:rFonts w:ascii="Cambria Math" w:eastAsiaTheme="minorEastAsia" w:hAnsi="Cambria Math"/>
            <w:sz w:val="24"/>
            <w:szCs w:val="24"/>
          </w:rPr>
          <m:t>3cotg</m:t>
        </m:r>
      </m:oMath>
      <w:r>
        <w:rPr>
          <w:rFonts w:eastAsiaTheme="minorEastAsia"/>
          <w:sz w:val="24"/>
          <w:szCs w:val="24"/>
        </w:rPr>
        <w:t xml:space="preserve">x –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>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cotgx = 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v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(3cotgx –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>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cotgx = 0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cotgx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cotgx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k.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cotgx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+ 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+kπ ;k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d)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e>
        </m:rad>
      </m:oMath>
      <w:r w:rsidRPr="000F5389">
        <w:rPr>
          <w:rFonts w:eastAsiaTheme="minorEastAsia"/>
          <w:b/>
          <w:sz w:val="28"/>
          <w:szCs w:val="28"/>
          <w:highlight w:val="yellow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tg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0F5389">
        <w:rPr>
          <w:rFonts w:eastAsiaTheme="minorEastAsia"/>
          <w:b/>
          <w:sz w:val="28"/>
          <w:szCs w:val="28"/>
          <w:highlight w:val="yellow"/>
        </w:rPr>
        <w:t>x + 3tgx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 w:rsidRPr="00D0639B"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 xml:space="preserve"> vytýkáme tgx a řešíme rovnici v součinovém tvaru : tgx.(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tg</m:t>
        </m:r>
      </m:oMath>
      <w:r>
        <w:rPr>
          <w:rFonts w:eastAsiaTheme="minorEastAsia"/>
          <w:sz w:val="24"/>
          <w:szCs w:val="24"/>
        </w:rPr>
        <w:t>x + 3)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tgx = 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v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(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>tgx + 3)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tgx = 0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tgx =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tgx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k.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tgx =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+ 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+kπ ;kπ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 w:rsidRPr="00913FCC">
        <w:rPr>
          <w:rFonts w:eastAsiaTheme="minorEastAsia"/>
          <w:b/>
          <w:sz w:val="28"/>
          <w:szCs w:val="28"/>
          <w:highlight w:val="cyan"/>
        </w:rPr>
        <w:t>IV.</w:t>
      </w:r>
      <w:r>
        <w:rPr>
          <w:rFonts w:eastAsiaTheme="minorEastAsia"/>
          <w:b/>
          <w:sz w:val="28"/>
          <w:szCs w:val="28"/>
        </w:rPr>
        <w:t xml:space="preserve"> </w:t>
      </w:r>
      <w:r w:rsidRPr="00913FCC">
        <w:rPr>
          <w:rFonts w:eastAsiaTheme="minorEastAsia"/>
          <w:b/>
          <w:sz w:val="28"/>
          <w:szCs w:val="28"/>
          <w:highlight w:val="yellow"/>
        </w:rPr>
        <w:t>Řešte následující goniometrické rovnice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a)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e>
        </m:rad>
      </m:oMath>
      <w:r w:rsidRPr="00FB366C">
        <w:rPr>
          <w:rFonts w:eastAsiaTheme="minorEastAsia"/>
          <w:b/>
          <w:sz w:val="28"/>
          <w:szCs w:val="28"/>
          <w:highlight w:val="yellow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tg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FB366C">
        <w:rPr>
          <w:rFonts w:eastAsiaTheme="minorEastAsia"/>
          <w:b/>
          <w:sz w:val="28"/>
          <w:szCs w:val="28"/>
          <w:highlight w:val="yellow"/>
        </w:rPr>
        <w:t xml:space="preserve">x – 4 tgx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</m:e>
        </m:ra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</w:t>
      </w:r>
      <w:r>
        <w:rPr>
          <w:rFonts w:eastAsiaTheme="minorEastAsia"/>
          <w:sz w:val="24"/>
          <w:szCs w:val="24"/>
        </w:rPr>
        <w:tab/>
        <w:t>jedná se o kvadratickou rovnici s neznámou y = tgx, řešíme pomocí vzorce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(tgx)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 ±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16-12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 ± 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tgx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  <w:r>
        <w:rPr>
          <w:rFonts w:eastAsiaTheme="minorEastAsia"/>
          <w:sz w:val="24"/>
          <w:szCs w:val="24"/>
        </w:rPr>
        <w:t xml:space="preserve"> nebo tgx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Řešením první rovnice jsou všechny úhly 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k.180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          Řešením rovnice druhé pak úhly 30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k.180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+kπ ;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+kπ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w:r w:rsidRPr="00A85E72">
        <w:rPr>
          <w:rFonts w:eastAsiaTheme="minorEastAsia"/>
          <w:b/>
          <w:sz w:val="28"/>
          <w:szCs w:val="28"/>
          <w:highlight w:val="yellow"/>
        </w:rPr>
        <w:t>6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</m:oMath>
      <w:r w:rsidRPr="00A85E72">
        <w:rPr>
          <w:rFonts w:eastAsiaTheme="minorEastAsia"/>
          <w:b/>
          <w:sz w:val="28"/>
          <w:szCs w:val="28"/>
          <w:highlight w:val="yellow"/>
        </w:rPr>
        <w:t>x + cosx – 5 = 0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ind w:left="1416" w:hanging="1416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jedná se opět o kvadratickou rovnici, neznámá se však objevuje ve dvou goniometrických funkcích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jednu funkci musíme nahradit druhou ;</w:t>
      </w:r>
    </w:p>
    <w:p w:rsidR="00CB0E83" w:rsidRPr="00E64F13" w:rsidRDefault="00CB0E83" w:rsidP="00CB0E83">
      <w:pPr>
        <w:spacing w:after="0"/>
        <w:ind w:left="1416" w:hanging="1416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Použijeme známou Pythagorovu větu ve tvaru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 xml:space="preserve">x+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cyan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x=1</m:t>
        </m:r>
      </m:oMath>
      <w:r w:rsidRPr="00E64F13">
        <w:rPr>
          <w:rFonts w:eastAsiaTheme="minorEastAsia"/>
          <w:b/>
          <w:sz w:val="24"/>
          <w:szCs w:val="24"/>
        </w:rPr>
        <w:t xml:space="preserve"> </w:t>
      </w:r>
    </w:p>
    <w:p w:rsidR="00CB0E83" w:rsidRDefault="008D0763" w:rsidP="00CB0E83">
      <w:pPr>
        <w:spacing w:after="0"/>
        <w:rPr>
          <w:rFonts w:eastAsiaTheme="minorEastAsia"/>
          <w:color w:val="FF0000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x=1-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CB0E83">
        <w:rPr>
          <w:rFonts w:eastAsiaTheme="minorEastAsia"/>
          <w:sz w:val="24"/>
          <w:szCs w:val="24"/>
        </w:rPr>
        <w:t xml:space="preserve"> 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6.(1 -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x) + cosx – 5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6 - 6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+ cosx – 5 = 0</w:t>
      </w:r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– cosx – 1 = 0 , tj. kvadratická rovnice o neznámé y = cosx</w:t>
      </w:r>
    </w:p>
    <w:p w:rsidR="00CB0E83" w:rsidRDefault="008D0763" w:rsidP="00CB0E83">
      <w:pPr>
        <w:spacing w:after="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(cosx)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 w:rsidR="00CB0E83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 ±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1+24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 w:rsidR="00CB0E83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 ±5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cosx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60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° </m:t>
        </m:r>
      </m:oMath>
      <w:r>
        <w:rPr>
          <w:rFonts w:eastAsiaTheme="minorEastAsia"/>
          <w:sz w:val="24"/>
          <w:szCs w:val="24"/>
        </w:rPr>
        <w:t>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nebo x = 300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cosx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199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>28´ 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nebo x = 340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>32´+ k.360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</w:p>
    <w:p w:rsidR="00CB0E83" w:rsidRPr="00C20CC4" w:rsidRDefault="00CB0E83" w:rsidP="00CB0E8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Výsledky sjednotíme.</w:t>
      </w: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Správná odpověď :</w:t>
      </w:r>
      <w:r>
        <w:rPr>
          <w:rFonts w:eastAsiaTheme="minorEastAsia"/>
          <w:sz w:val="24"/>
          <w:szCs w:val="24"/>
        </w:rPr>
        <w:tab/>
        <w:t xml:space="preserve">                                                                                                                                 </w:t>
      </w:r>
      <w:r>
        <w:rPr>
          <w:rFonts w:eastAsiaTheme="minorEastAsia"/>
          <w:color w:val="FF0000"/>
          <w:sz w:val="24"/>
          <w:szCs w:val="24"/>
        </w:rPr>
        <w:t xml:space="preserve"> P =</w:t>
      </w:r>
      <m:oMath>
        <m: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</m:t>
        </m:r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60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°+k360° ;300°+k360° ;199°28´+k360° ;</m:t>
                </m:r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 xml:space="preserve">340°32+k360°                            </m:t>
                </m:r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c) </w:t>
      </w:r>
      <w:r w:rsidRPr="00E62CFE">
        <w:rPr>
          <w:rFonts w:eastAsiaTheme="minorEastAsia"/>
          <w:b/>
          <w:sz w:val="28"/>
          <w:szCs w:val="28"/>
          <w:highlight w:val="yellow"/>
        </w:rPr>
        <w:t xml:space="preserve">sin( 3x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  <w:r w:rsidRPr="00E62CFE">
        <w:rPr>
          <w:rFonts w:eastAsiaTheme="minorEastAsia"/>
          <w:b/>
          <w:sz w:val="28"/>
          <w:szCs w:val="28"/>
          <w:highlight w:val="yellow"/>
        </w:rPr>
        <w:t xml:space="preserve"> )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  <m:t>2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na levé straně rovnice máme sínus složeného argumentu, musíme substituovat : 3x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= y</w:t>
      </w: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siny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y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  <w:r>
        <w:rPr>
          <w:rFonts w:eastAsiaTheme="minorEastAsia"/>
          <w:sz w:val="24"/>
          <w:szCs w:val="24"/>
        </w:rPr>
        <w:t xml:space="preserve"> nebo y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návrat k substituci : </w:t>
      </w: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3x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2kπ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B0E83" w:rsidRPr="00E62CFE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3x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Pr="00A12EF6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+ 2k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2kπ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2kπ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;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2kπ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</m:nary>
      </m:oMath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d) </w:t>
      </w:r>
      <w:r w:rsidRPr="00A12EF6">
        <w:rPr>
          <w:rFonts w:eastAsiaTheme="minorEastAsia"/>
          <w:b/>
          <w:sz w:val="28"/>
          <w:szCs w:val="28"/>
          <w:highlight w:val="yellow"/>
        </w:rPr>
        <w:t>sin4x = - cos2x</w:t>
      </w:r>
    </w:p>
    <w:p w:rsidR="00CB0E83" w:rsidRDefault="00CB0E83" w:rsidP="00CB0E83">
      <w:pPr>
        <w:spacing w:after="0"/>
        <w:rPr>
          <w:rFonts w:eastAsiaTheme="minorEastAsia"/>
          <w:b/>
          <w:sz w:val="28"/>
          <w:szCs w:val="28"/>
        </w:rPr>
      </w:pP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>uvědomíme si, že sinus čtyřnásobného argumentu je vlastně sínem dvojnásobku dvojnásobného argumentu</w:t>
      </w:r>
    </w:p>
    <w:p w:rsidR="00CB0E83" w:rsidRPr="00E64F1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sin4x = sin 2.2x ; využijeme vzorce </w:t>
      </w:r>
      <w:r w:rsidRPr="00E64F13">
        <w:rPr>
          <w:rFonts w:eastAsiaTheme="minorEastAsia"/>
          <w:b/>
          <w:sz w:val="24"/>
          <w:szCs w:val="24"/>
          <w:highlight w:val="cyan"/>
        </w:rPr>
        <w:t>sin2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α</m:t>
        </m:r>
      </m:oMath>
      <w:r w:rsidRPr="00E64F13">
        <w:rPr>
          <w:rFonts w:eastAsiaTheme="minorEastAsia"/>
          <w:b/>
          <w:sz w:val="24"/>
          <w:szCs w:val="24"/>
          <w:highlight w:val="cyan"/>
        </w:rPr>
        <w:t xml:space="preserve"> = 2sin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highlight w:val="cyan"/>
          </w:rPr>
          <m:t>α.cosα</m:t>
        </m:r>
      </m:oMath>
      <w:r>
        <w:rPr>
          <w:rFonts w:eastAsiaTheme="minorEastAsia"/>
          <w:b/>
          <w:sz w:val="24"/>
          <w:szCs w:val="24"/>
        </w:rPr>
        <w:t xml:space="preserve"> , </w:t>
      </w:r>
      <w:r>
        <w:rPr>
          <w:rFonts w:eastAsiaTheme="minorEastAsia"/>
          <w:sz w:val="24"/>
          <w:szCs w:val="24"/>
        </w:rPr>
        <w:t>tedy</w:t>
      </w: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sin4x = 2sin2x.cos2x a zároveň rovnici anulujeme</w:t>
      </w: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2sin2x.cos2x + cos2x = 0 ; vytýkáme a dostáváme rovnici v součinovém tvaru</w:t>
      </w: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co2x.(2sin2x + 1)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cos2x = 0 nebo sin2x =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cos2x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 = k.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, x = k.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sin2x =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+2kπ</m:t>
        </m:r>
      </m:oMath>
      <w:r>
        <w:rPr>
          <w:rFonts w:eastAsiaTheme="minorEastAsia"/>
          <w:sz w:val="24"/>
          <w:szCs w:val="24"/>
        </w:rPr>
        <w:t xml:space="preserve"> ,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+kπ</m:t>
        </m:r>
      </m:oMath>
      <w:r>
        <w:rPr>
          <w:rFonts w:eastAsiaTheme="minorEastAsia"/>
          <w:sz w:val="24"/>
          <w:szCs w:val="24"/>
        </w:rPr>
        <w:t xml:space="preserve"> nebo 2x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+2kπ</m:t>
        </m:r>
      </m:oMath>
      <w:r>
        <w:rPr>
          <w:rFonts w:eastAsiaTheme="minorEastAsia"/>
          <w:sz w:val="24"/>
          <w:szCs w:val="24"/>
        </w:rPr>
        <w:t xml:space="preserve"> ,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+kπ</m:t>
        </m:r>
      </m:oMath>
    </w:p>
    <w:p w:rsidR="00CB0E83" w:rsidRPr="00E64F13" w:rsidRDefault="00CB0E83" w:rsidP="00CB0E83">
      <w:pPr>
        <w:spacing w:after="0"/>
        <w:ind w:left="1410" w:hanging="1410"/>
        <w:rPr>
          <w:rFonts w:eastAsiaTheme="minorEastAsia"/>
          <w:sz w:val="24"/>
          <w:szCs w:val="24"/>
        </w:rPr>
      </w:pPr>
    </w:p>
    <w:p w:rsidR="00CB0E83" w:rsidRPr="000F5389" w:rsidRDefault="00CB0E83" w:rsidP="00CB0E83">
      <w:pPr>
        <w:spacing w:after="0"/>
        <w:rPr>
          <w:rFonts w:eastAsiaTheme="minorEastAsia"/>
          <w:sz w:val="24"/>
          <w:szCs w:val="24"/>
        </w:rPr>
      </w:pPr>
    </w:p>
    <w:p w:rsidR="00CB0E83" w:rsidRDefault="00CB0E83" w:rsidP="00CB0E83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5656">
        <w:rPr>
          <w:rFonts w:eastAsiaTheme="minorEastAsia"/>
          <w:color w:val="FF0000"/>
          <w:sz w:val="24"/>
          <w:szCs w:val="24"/>
        </w:rPr>
        <w:t xml:space="preserve">P = </w:t>
      </w:r>
      <m:oMath>
        <m:nary>
          <m:naryPr>
            <m:chr m:val="⋃"/>
            <m:limLoc m:val="undOvr"/>
            <m:supHide m:val="1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k∈Z</m:t>
            </m:r>
          </m:sub>
          <m:sup/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7π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+kπ;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11π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+kπ ;k.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</m:nary>
      </m:oMath>
    </w:p>
    <w:p w:rsidR="0085127F" w:rsidRPr="00CB0E83" w:rsidRDefault="008D0763" w:rsidP="00CB0E83"/>
    <w:sectPr w:rsidR="0085127F" w:rsidRPr="00CB0E83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763" w:rsidRDefault="008D0763" w:rsidP="00D23E4C">
      <w:pPr>
        <w:spacing w:after="0" w:line="240" w:lineRule="auto"/>
      </w:pPr>
      <w:r>
        <w:separator/>
      </w:r>
    </w:p>
  </w:endnote>
  <w:endnote w:type="continuationSeparator" w:id="0">
    <w:p w:rsidR="008D0763" w:rsidRDefault="008D0763" w:rsidP="00D2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pat"/>
    </w:pPr>
    <w:r>
      <w:rPr>
        <w:noProof/>
      </w:rPr>
      <w:drawing>
        <wp:inline distT="0" distB="0" distL="0" distR="0" wp14:anchorId="42EFBF26" wp14:editId="434224E7">
          <wp:extent cx="5760720" cy="941070"/>
          <wp:effectExtent l="0" t="0" r="0" b="0"/>
          <wp:docPr id="1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763" w:rsidRDefault="008D0763" w:rsidP="00D23E4C">
      <w:pPr>
        <w:spacing w:after="0" w:line="240" w:lineRule="auto"/>
      </w:pPr>
      <w:r>
        <w:separator/>
      </w:r>
    </w:p>
  </w:footnote>
  <w:footnote w:type="continuationSeparator" w:id="0">
    <w:p w:rsidR="008D0763" w:rsidRDefault="008D0763" w:rsidP="00D2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4C" w:rsidRDefault="00D23E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7"/>
  </w:num>
  <w:num w:numId="5">
    <w:abstractNumId w:val="3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4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5"/>
  </w:num>
  <w:num w:numId="23">
    <w:abstractNumId w:val="1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2"/>
  </w:num>
  <w:num w:numId="26">
    <w:abstractNumId w:val="3"/>
  </w:num>
  <w:num w:numId="27">
    <w:abstractNumId w:val="15"/>
  </w:num>
  <w:num w:numId="28">
    <w:abstractNumId w:val="19"/>
  </w:num>
  <w:num w:numId="29">
    <w:abstractNumId w:val="26"/>
  </w:num>
  <w:num w:numId="30">
    <w:abstractNumId w:val="29"/>
  </w:num>
  <w:num w:numId="31">
    <w:abstractNumId w:val="4"/>
  </w:num>
  <w:num w:numId="32">
    <w:abstractNumId w:val="9"/>
  </w:num>
  <w:num w:numId="33">
    <w:abstractNumId w:val="8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0141A"/>
    <w:rsid w:val="00265FF9"/>
    <w:rsid w:val="00270C71"/>
    <w:rsid w:val="00352EA0"/>
    <w:rsid w:val="00361AC4"/>
    <w:rsid w:val="003D2CC8"/>
    <w:rsid w:val="005001E9"/>
    <w:rsid w:val="006A3D4F"/>
    <w:rsid w:val="006B758C"/>
    <w:rsid w:val="008D0763"/>
    <w:rsid w:val="009F20C5"/>
    <w:rsid w:val="00A453EE"/>
    <w:rsid w:val="00AE32F4"/>
    <w:rsid w:val="00C27382"/>
    <w:rsid w:val="00C52B07"/>
    <w:rsid w:val="00CB0E83"/>
    <w:rsid w:val="00CD66B3"/>
    <w:rsid w:val="00CE6F7E"/>
    <w:rsid w:val="00D14602"/>
    <w:rsid w:val="00D23E4C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CC72A-52F6-496C-9E23-B1006703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s.wikipedia.org/wiki/Tangens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://cs.wikipedia.org/wiki/Soubor:Unit_circle_angles_color.svg" TargetMode="External"/><Relationship Id="rId12" Type="http://schemas.openxmlformats.org/officeDocument/2006/relationships/hyperlink" Target="http://cs.wikipedia.org/wiki/Kosinus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s.wikipedia.org/wiki/Sinus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footer" Target="footer2.xml"/><Relationship Id="rId10" Type="http://schemas.openxmlformats.org/officeDocument/2006/relationships/hyperlink" Target="http://cs.wikipedia.org/wiki/Radi%C3%A1n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Stupe%C5%88_(%C3%BAhel)" TargetMode="External"/><Relationship Id="rId14" Type="http://schemas.openxmlformats.org/officeDocument/2006/relationships/hyperlink" Target="http://cs.wikipedia.org/wiki/Kotangens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1241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2013-03-08T13:28:00Z</dcterms:created>
  <dcterms:modified xsi:type="dcterms:W3CDTF">2014-09-30T16:03:00Z</dcterms:modified>
</cp:coreProperties>
</file>