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0E" w:rsidRPr="00F65195" w:rsidRDefault="001A0E12" w:rsidP="00B4290E">
      <w:pPr>
        <w:jc w:val="right"/>
      </w:pPr>
      <w:r>
        <w:rPr>
          <w:noProof/>
          <w:sz w:val="24"/>
          <w:szCs w:val="24"/>
          <w:lang w:eastAsia="cs-CZ"/>
        </w:rPr>
        <w:drawing>
          <wp:inline distT="0" distB="0" distL="0" distR="0" wp14:anchorId="07765074" wp14:editId="60F9264A">
            <wp:extent cx="5753735" cy="1466215"/>
            <wp:effectExtent l="0" t="0" r="0" b="635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A0E1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0E12" w:rsidRDefault="001A0E12" w:rsidP="001A0E12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A0E12" w:rsidRPr="001504CD" w:rsidRDefault="001A0E12" w:rsidP="001A0E12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7E42CE" w:rsidRPr="00C30453" w:rsidRDefault="001A0E12" w:rsidP="001A0E12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 w:rsidRPr="00C30453">
              <w:t>MATEMATIKA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 w:rsidRPr="00C30453">
              <w:t>Miloslav Novák, Mgr.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pPr>
              <w:rPr>
                <w:b/>
              </w:rPr>
            </w:pPr>
            <w:r>
              <w:rPr>
                <w:b/>
              </w:rPr>
              <w:t>III A4 – Goniometrické funkce pomocí jednotkové kružnice - T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 w:rsidRPr="00C30453">
              <w:t>středoškolské vzdělání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>
              <w:t>3. ročník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>
              <w:t>žák definuje goniometrické funkce obecného úhlu</w:t>
            </w:r>
          </w:p>
        </w:tc>
      </w:tr>
      <w:tr w:rsidR="007E42CE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2CE" w:rsidRPr="00C30453" w:rsidRDefault="007E42CE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2CE" w:rsidRPr="00C30453" w:rsidRDefault="007E42CE" w:rsidP="00C81F25">
            <w:r>
              <w:t>Srpen 2012</w:t>
            </w:r>
          </w:p>
        </w:tc>
      </w:tr>
    </w:tbl>
    <w:p w:rsidR="007E42CE" w:rsidRPr="00C30453" w:rsidRDefault="007E42CE" w:rsidP="007E4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Jednotková kružnice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 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je kružnice s jednotkovým poloměrem, která má střed v počátku soustavy souřadné.</w:t>
      </w:r>
    </w:p>
    <w:p w:rsidR="007E42CE" w:rsidRPr="00C30453" w:rsidRDefault="007E42CE" w:rsidP="007E42CE"/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25206E17" wp14:editId="682C2FE9">
            <wp:extent cx="4076700" cy="3724275"/>
            <wp:effectExtent l="0" t="0" r="0" b="9525"/>
            <wp:docPr id="7" name="obrázek 1" descr="Jednotková kruž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ednotková kružni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29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Jednotková kružnice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Souřadnicové osy rozdělují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jednotkovou 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kružnici na čtyři části. Těmto částem, říkáme </w:t>
      </w: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kvadranty</w:t>
      </w: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Souřadnice bodů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x;y</m:t>
            </m:r>
          </m:e>
        </m:d>
      </m:oMath>
      <w:r w:rsidRPr="00C3045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v jednotlivých kvadrantech: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6"/>
        <w:gridCol w:w="3056"/>
        <w:gridCol w:w="3056"/>
      </w:tblGrid>
      <w:tr w:rsidR="007E42CE" w:rsidRPr="00C30453" w:rsidTr="00C81F25"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oMath>
            </m:oMathPara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y</m:t>
                </m:r>
              </m:oMath>
            </m:oMathPara>
          </w:p>
        </w:tc>
      </w:tr>
      <w:tr w:rsidR="007E42CE" w:rsidRPr="00C30453" w:rsidTr="00C81F25"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C30453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I. kvadrant</w:t>
            </w:r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</m:oMath>
            </m:oMathPara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</m:oMath>
            </m:oMathPara>
          </w:p>
        </w:tc>
      </w:tr>
      <w:tr w:rsidR="007E42CE" w:rsidRPr="00C30453" w:rsidTr="00C81F25"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C30453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II. kvadrant</w:t>
            </w:r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</m:oMath>
            </m:oMathPara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</m:oMath>
            </m:oMathPara>
          </w:p>
        </w:tc>
      </w:tr>
      <w:tr w:rsidR="007E42CE" w:rsidRPr="00C30453" w:rsidTr="00C81F25"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C30453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III. kvadrant</w:t>
            </w:r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</m:oMath>
            </m:oMathPara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</m:oMath>
            </m:oMathPara>
          </w:p>
        </w:tc>
      </w:tr>
      <w:tr w:rsidR="007E42CE" w:rsidRPr="00C30453" w:rsidTr="00C81F25"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C30453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IV. kvadrant</w:t>
            </w:r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</m:oMath>
            </m:oMathPara>
          </w:p>
        </w:tc>
        <w:tc>
          <w:tcPr>
            <w:tcW w:w="3543" w:type="dxa"/>
          </w:tcPr>
          <w:p w:rsidR="007E42CE" w:rsidRPr="00C30453" w:rsidRDefault="007E42CE" w:rsidP="00C81F2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</m:oMath>
            </m:oMathPara>
          </w:p>
        </w:tc>
      </w:tr>
    </w:tbl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54185C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cs-CZ"/>
        </w:rPr>
        <w:t>Definice funkce sinus, definice funkce kosinus pomocí jednotkové kružnice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E42CE" w:rsidRPr="0068629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0236E965" wp14:editId="0FA482D0">
            <wp:extent cx="4552950" cy="4400550"/>
            <wp:effectExtent l="0" t="0" r="0" b="0"/>
            <wp:docPr id="8" name="obrázek 2" descr="Jednotková kružnice s vyznačeným úhlem A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ednotková kružnice s vyznačeným úhlem AS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29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Jednotková kružnice s vyznačeným úhlem ASB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AA2E87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</w:pPr>
      <w:proofErr w:type="spellStart"/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Sínus</w:t>
      </w:r>
      <w:proofErr w:type="spellEnd"/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je</w:t>
      </w:r>
      <w:r w:rsidRPr="00AA2E8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y-</w:t>
      </w:r>
      <w:proofErr w:type="spellStart"/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ová</w:t>
      </w:r>
      <w:proofErr w:type="spellEnd"/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souřadnice průsečíku koncového ramene orientovaného úhlu s jednotkovou kružnicí.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Košinu je x-ová souřadnice průsečíku koncového ramene orientovaného úhlu s jednotkovou kružnicí.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lightGray"/>
          <w:u w:val="single"/>
          <w:lang w:eastAsia="cs-CZ"/>
        </w:rPr>
        <w:t>Definice funkce tangens, definice funkce kotangens pomocí jednotkové kružnice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353B251B" wp14:editId="390B487D">
            <wp:extent cx="4114800" cy="5953125"/>
            <wp:effectExtent l="0" t="0" r="0" b="9525"/>
            <wp:docPr id="9" name="obrázek 3" descr="Tangens na jednotkové kružn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ngens na jednotkové kružnic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29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Tangens na jednotkové kružnici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Tangens je y-</w:t>
      </w:r>
      <w:proofErr w:type="spellStart"/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ová</w:t>
      </w:r>
      <w:proofErr w:type="spellEnd"/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 souřadnice průsečíku koncového ramene orientovaného úhlu s přímkou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x=1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.</w:t>
      </w:r>
    </w:p>
    <w:p w:rsidR="007E42CE" w:rsidRPr="0068629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00E8A86C" wp14:editId="7891F5DF">
            <wp:extent cx="4581525" cy="3419475"/>
            <wp:effectExtent l="0" t="0" r="9525" b="9525"/>
            <wp:docPr id="10" name="obrázek 4" descr="Kotangens na jednotkové kružn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tangens na jednotkové kružnic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29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Kotangens na jednotkové kružnici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 xml:space="preserve">Kotangens je x-ová souřadnice průsečíku koncového ramene orientovaného úhlu s přímkou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y=1</m:t>
        </m:r>
      </m:oMath>
      <w:r w:rsidRPr="00686293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.</w:t>
      </w: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</w:pPr>
      <w:r w:rsidRPr="00C3045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POZOR! </w:t>
      </w:r>
      <w:r w:rsidRPr="00C30453"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  <w:t>Co když koncové rameno orientovaného úhlu neprotne uvedené přímky?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2926686" wp14:editId="1573E119">
            <wp:extent cx="2933700" cy="3181350"/>
            <wp:effectExtent l="0" t="0" r="0" b="0"/>
            <wp:docPr id="11" name="obrázek 5" descr="Rameno SB neprotne modrou přímku 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ameno SB neprotne modrou přímku 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2CE" w:rsidRPr="00F34686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98F3B53" wp14:editId="26E39E52">
            <wp:extent cx="3686175" cy="3305175"/>
            <wp:effectExtent l="0" t="0" r="9525" b="9525"/>
            <wp:docPr id="12" name="obrázek 6" descr="Kotangens úhlu, který je větší než 180 stupň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tangens úhlu, který je větší než 180 stupňů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68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Kotangens úhlu většího než 180 stupňů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AA2E87">
        <w:rPr>
          <w:rFonts w:ascii="Times New Roman" w:eastAsia="Times New Roman" w:hAnsi="Times New Roman" w:cs="Times New Roman"/>
          <w:b/>
          <w:sz w:val="28"/>
          <w:szCs w:val="28"/>
          <w:highlight w:val="lightGray"/>
          <w:u w:val="single"/>
          <w:lang w:eastAsia="cs-CZ"/>
        </w:rPr>
        <w:lastRenderedPageBreak/>
        <w:t>Definiční obor funkce tangens, definiční obor funkce kotangens</w:t>
      </w:r>
    </w:p>
    <w:p w:rsidR="007E42CE" w:rsidRPr="00C30453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045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53D67FD" wp14:editId="1FCB113B">
            <wp:extent cx="3619500" cy="3381375"/>
            <wp:effectExtent l="0" t="0" r="0" b="9525"/>
            <wp:docPr id="13" name="obrázek 7" descr="Kotangens 180 stupňů není definovan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tangens 180 stupňů není definovaný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cotg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180° neexistuje (není definován)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7E42CE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E42CE" w:rsidRPr="00AA2E87" w:rsidRDefault="007E42CE" w:rsidP="007E4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E42CE" w:rsidRPr="00C30453" w:rsidRDefault="007E42CE" w:rsidP="007E42CE"/>
    <w:p w:rsidR="007E42CE" w:rsidRPr="00AA2E87" w:rsidRDefault="007E42CE" w:rsidP="007E42C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D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tgx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lightGray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k+1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lightGray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2</m:t>
                    </m:r>
                  </m:den>
                </m:f>
              </m:e>
            </m:d>
          </m:e>
        </m:nary>
      </m:oMath>
      <w:r w:rsidRPr="00AA2E87">
        <w:rPr>
          <w:rFonts w:eastAsiaTheme="minorEastAsia"/>
          <w:b/>
          <w:sz w:val="28"/>
          <w:szCs w:val="28"/>
        </w:rPr>
        <w:t xml:space="preserve"> </w:t>
      </w:r>
    </w:p>
    <w:p w:rsidR="007E42CE" w:rsidRPr="00C41D2C" w:rsidRDefault="007E42CE" w:rsidP="007E42CE">
      <w:p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Definičním oborem funkce tangens jsou všechna reálná čísla kromě sjednocení množiny všech lichých násobků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tedy 90°</m:t>
        </m:r>
      </m:oMath>
      <w:r>
        <w:rPr>
          <w:rFonts w:eastAsiaTheme="minorEastAsia"/>
          <w:sz w:val="28"/>
          <w:szCs w:val="28"/>
        </w:rPr>
        <w:t>.</w:t>
      </w:r>
    </w:p>
    <w:p w:rsidR="007E42CE" w:rsidRPr="00AA2E87" w:rsidRDefault="007E42CE" w:rsidP="007E42C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D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cotgx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=R-</m:t>
        </m:r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k∙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lightGray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lightGray"/>
                      </w:rPr>
                      <m:t>2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=</m:t>
            </m:r>
          </m:e>
        </m:nary>
        <m:nary>
          <m:naryPr>
            <m:chr m:val="⋃"/>
            <m:limLoc m:val="undOvr"/>
            <m:supHide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k∙π</m:t>
                </m:r>
              </m:e>
            </m:d>
          </m:e>
        </m:nary>
      </m:oMath>
      <w:r w:rsidRPr="00AA2E87">
        <w:rPr>
          <w:rFonts w:eastAsiaTheme="minorEastAsia"/>
          <w:b/>
          <w:sz w:val="28"/>
          <w:szCs w:val="28"/>
        </w:rPr>
        <w:t xml:space="preserve"> </w:t>
      </w:r>
    </w:p>
    <w:p w:rsidR="007E42CE" w:rsidRPr="00C41D2C" w:rsidRDefault="007E42CE" w:rsidP="007E42CE">
      <w:p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Kotangenta není definována pro sudé násobky </w:t>
      </w:r>
      <m:oMath>
        <m:r>
          <w:rPr>
            <w:rFonts w:ascii="Cambria Math" w:eastAsiaTheme="minorEastAsia" w:hAnsi="Cambria Math"/>
            <w:sz w:val="28"/>
            <w:szCs w:val="28"/>
          </w:rPr>
          <m:t>90°, neboli pro každý násob</m:t>
        </m:r>
        <m:r>
          <w:rPr>
            <w:rFonts w:ascii="Cambria Math" w:eastAsiaTheme="minorEastAsia" w:hAnsi="Cambria Math"/>
            <w:sz w:val="28"/>
            <w:szCs w:val="28"/>
          </w:rPr>
          <m:t>ek 180°.</m:t>
        </m:r>
      </m:oMath>
    </w:p>
    <w:p w:rsidR="007E42CE" w:rsidRDefault="007E42CE" w:rsidP="007E42CE"/>
    <w:p w:rsidR="007E42CE" w:rsidRDefault="007E42CE" w:rsidP="007E42CE"/>
    <w:p w:rsidR="007E42CE" w:rsidRDefault="007E42CE" w:rsidP="007E42CE"/>
    <w:p w:rsidR="007E42CE" w:rsidRDefault="007E42CE" w:rsidP="007E42CE"/>
    <w:p w:rsidR="007E42CE" w:rsidRDefault="007E42CE" w:rsidP="007E42CE"/>
    <w:p w:rsidR="007E42CE" w:rsidRDefault="007E42CE" w:rsidP="007E42CE"/>
    <w:tbl>
      <w:tblPr>
        <w:tblW w:w="0" w:type="auto"/>
        <w:tblCellSpacing w:w="15" w:type="dxa"/>
        <w:tblInd w:w="1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09"/>
      </w:tblGrid>
      <w:tr w:rsidR="007E42CE" w:rsidRPr="000C006D" w:rsidTr="00C81F25">
        <w:trPr>
          <w:tblCellSpacing w:w="15" w:type="dxa"/>
        </w:trPr>
        <w:tc>
          <w:tcPr>
            <w:tcW w:w="8849" w:type="dxa"/>
            <w:vAlign w:val="center"/>
          </w:tcPr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lastRenderedPageBreak/>
              <w:drawing>
                <wp:inline distT="0" distB="0" distL="0" distR="0" wp14:anchorId="4C60C060" wp14:editId="36C108B4">
                  <wp:extent cx="3305175" cy="1933575"/>
                  <wp:effectExtent l="0" t="0" r="9525" b="9525"/>
                  <wp:docPr id="24" name="obrázek 1" descr="Trojúhelník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ojúhelník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Pravoúhlý trojúhelník s pravým úhlem u vrcholu A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(Pythagorova věta má pak tvar: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</m:oMath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)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677B576" wp14:editId="59794210">
                  <wp:extent cx="3028950" cy="2047875"/>
                  <wp:effectExtent l="0" t="0" r="0" b="9525"/>
                  <wp:docPr id="232" name="obrázek 2" descr="Pravoúhlý trojúheln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avoúhlý trojúhelní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Vidíme, že musíme dávat pozor na značení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Zavedení goniometrických funkcí jako funkcí ostrého úhlu: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tangens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 xml:space="preserve">protilehlá odvěsna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přilehlá odvěsna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sínus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 xml:space="preserve">protilehlá odvěsna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přepona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kosínus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 xml:space="preserve">přilehlá odvěsna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přepona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V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 xml:space="preserve">∆ABC s pravým úhlem u vrcholu C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γ=90°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platí:</m:t>
              </m:r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w:lastRenderedPageBreak/>
                <m:t>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 xml:space="preserve"> ;tgβ=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sinα=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 xml:space="preserve"> ;sinβ=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cosα=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 xml:space="preserve"> ;cosβ=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cotgα=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 xml:space="preserve"> ;cotgβ=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b</m:t>
                  </m:r>
                </m:den>
              </m:f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Pro každý ostrý úhel alfa platí: 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a)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sinα&lt;1 ;cosα&lt;1</m:t>
              </m:r>
            </m:oMath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sin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α+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α=1</m:t>
              </m:r>
            </m:oMath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∀α,β;sinα=cosβ=cos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cosα=sinβ=sin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tgα=cotgβ=cotg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cotgα=tgβ=tg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tgα.tgβ=1</m:t>
              </m:r>
            </m:oMath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Označení odvěsen k úhlu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β v ∆ABC s pravým úhlem u vrcholu α :</m:t>
              </m:r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BE8439F" wp14:editId="3876DC24">
                  <wp:extent cx="3457575" cy="2200275"/>
                  <wp:effectExtent l="0" t="0" r="9525" b="9525"/>
                  <wp:docPr id="236" name="obrázek 3" descr="Trojúhelník s vyznačenými odvěsn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rojúhelník s vyznačenými odvěsn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7F6B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 xml:space="preserve">Označení odvěsen k úhlu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cs-CZ"/>
                </w:rPr>
                <m:t>γ v  ∆ABC s pravým úhlem u vrcholu A</m:t>
              </m:r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  <w:r w:rsidRPr="000C006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2E81F74" wp14:editId="5E0B7ED4">
                  <wp:extent cx="3514725" cy="2152650"/>
                  <wp:effectExtent l="0" t="0" r="9525" b="0"/>
                  <wp:docPr id="249" name="obrázek 4" descr="Trojúhelník s jiným vyznačeným úh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ojúhelník s jiným vyznačeným úh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72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cs-CZ"/>
              </w:rPr>
            </w:pPr>
            <w:r w:rsidRPr="007F6B9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cs-CZ"/>
              </w:rPr>
              <w:t>Hodnoty goniometrických funkcí význačných argumentů (do 90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u w:val="single"/>
                  <w:lang w:eastAsia="cs-CZ"/>
                </w:rPr>
                <m:t>°)</m:t>
              </m:r>
            </m:oMath>
          </w:p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tbl>
            <w:tblPr>
              <w:tblStyle w:val="Mkatabulky1"/>
              <w:tblW w:w="0" w:type="auto"/>
              <w:tblLook w:val="04A0" w:firstRow="1" w:lastRow="0" w:firstColumn="1" w:lastColumn="0" w:noHBand="0" w:noVBand="1"/>
            </w:tblPr>
            <w:tblGrid>
              <w:gridCol w:w="1467"/>
              <w:gridCol w:w="1467"/>
              <w:gridCol w:w="1467"/>
              <w:gridCol w:w="1467"/>
              <w:gridCol w:w="1468"/>
              <w:gridCol w:w="1468"/>
            </w:tblGrid>
            <w:tr w:rsidR="007E42CE" w:rsidRPr="007F6B95" w:rsidTr="00C81F25"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67" w:type="dxa"/>
                </w:tcPr>
                <w:p w:rsidR="007E42CE" w:rsidRPr="00A67DBF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0°</m:t>
                      </m:r>
                    </m:oMath>
                  </m:oMathPara>
                </w:p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A67DBF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30°</m:t>
                      </m:r>
                    </m:oMath>
                  </m:oMathPara>
                </w:p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A67DBF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45°</m:t>
                      </m:r>
                    </m:oMath>
                  </m:oMathPara>
                </w:p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A67DBF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60°</m:t>
                      </m:r>
                    </m:oMath>
                  </m:oMathPara>
                </w:p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A67DBF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90°</m:t>
                      </m:r>
                    </m:oMath>
                  </m:oMathPara>
                </w:p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7E42CE" w:rsidRPr="007F6B95" w:rsidTr="00C81F25">
              <w:tc>
                <w:tcPr>
                  <w:tcW w:w="1467" w:type="dxa"/>
                </w:tcPr>
                <w:p w:rsidR="007E42CE" w:rsidRPr="007F6B95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w:r w:rsidRPr="007F6B9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  <w:t>sin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1</m:t>
                      </m:r>
                    </m:oMath>
                  </m:oMathPara>
                </w:p>
              </w:tc>
            </w:tr>
            <w:tr w:rsidR="007E42CE" w:rsidRPr="007F6B95" w:rsidTr="00C81F25">
              <w:tc>
                <w:tcPr>
                  <w:tcW w:w="1467" w:type="dxa"/>
                </w:tcPr>
                <w:p w:rsidR="007E42CE" w:rsidRPr="007F6B95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w:r w:rsidRPr="007F6B9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  <w:t>cos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</m:t>
                      </m:r>
                    </m:oMath>
                  </m:oMathPara>
                </w:p>
              </w:tc>
            </w:tr>
            <w:tr w:rsidR="007E42CE" w:rsidRPr="007F6B95" w:rsidTr="00C81F25">
              <w:tc>
                <w:tcPr>
                  <w:tcW w:w="1467" w:type="dxa"/>
                </w:tcPr>
                <w:p w:rsidR="007E42CE" w:rsidRPr="007F6B95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w:r w:rsidRPr="007F6B9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  <w:t>tg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neexistuje</m:t>
                      </m:r>
                    </m:oMath>
                  </m:oMathPara>
                </w:p>
              </w:tc>
            </w:tr>
            <w:tr w:rsidR="007E42CE" w:rsidRPr="007F6B95" w:rsidTr="00C81F25">
              <w:tc>
                <w:tcPr>
                  <w:tcW w:w="1467" w:type="dxa"/>
                </w:tcPr>
                <w:p w:rsidR="007E42CE" w:rsidRPr="007F6B95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w:r w:rsidRPr="007F6B9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  <w:t>cotg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</w:tcPr>
                <w:p w:rsidR="007E42CE" w:rsidRPr="007F6B95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neexistuje</m:t>
                      </m:r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467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1A0E12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noProof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noProof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</w:tcPr>
                <w:p w:rsidR="007E42CE" w:rsidRPr="000C006D" w:rsidRDefault="007E42CE" w:rsidP="00C81F25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cs-CZ"/>
                        </w:rPr>
                        <m:t>0</m:t>
                      </m:r>
                    </m:oMath>
                  </m:oMathPara>
                </w:p>
              </w:tc>
            </w:tr>
          </w:tbl>
          <w:p w:rsidR="007E42CE" w:rsidRPr="000C006D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7E42CE" w:rsidRPr="007F6B95" w:rsidRDefault="007E42CE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</w:tc>
      </w:tr>
    </w:tbl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1A0E12"/>
    <w:rsid w:val="00287EC8"/>
    <w:rsid w:val="00342635"/>
    <w:rsid w:val="003953A3"/>
    <w:rsid w:val="0048723F"/>
    <w:rsid w:val="004B6C05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7E42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7E42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2013-07-30T10:41:00Z</dcterms:created>
  <dcterms:modified xsi:type="dcterms:W3CDTF">2014-01-21T08:52:00Z</dcterms:modified>
</cp:coreProperties>
</file>